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7CDA" w:rsidRDefault="000A7CDA" w:rsidP="00761FD2">
      <w:pPr>
        <w:ind w:left="360"/>
        <w:rPr>
          <w:rFonts w:ascii="Calibri" w:hAnsi="Calibri"/>
          <w:b/>
          <w:sz w:val="20"/>
          <w:szCs w:val="20"/>
        </w:rPr>
      </w:pPr>
      <w:bookmarkStart w:id="0" w:name="_GoBack"/>
      <w:bookmarkEnd w:id="0"/>
    </w:p>
    <w:p w:rsidR="000A7CDA" w:rsidRDefault="000A7CDA" w:rsidP="00761FD2">
      <w:pPr>
        <w:ind w:left="360"/>
        <w:rPr>
          <w:rFonts w:ascii="Calibri" w:hAnsi="Calibri"/>
          <w:b/>
          <w:sz w:val="20"/>
          <w:szCs w:val="20"/>
        </w:rPr>
      </w:pPr>
    </w:p>
    <w:p w:rsidR="006A20AD" w:rsidRDefault="006A20AD" w:rsidP="00761FD2">
      <w:pPr>
        <w:ind w:left="360"/>
        <w:rPr>
          <w:rFonts w:ascii="Calibri" w:hAnsi="Calibri"/>
          <w:sz w:val="20"/>
          <w:szCs w:val="20"/>
        </w:rPr>
        <w:sectPr w:rsidR="006A20AD" w:rsidSect="004D5462">
          <w:headerReference w:type="default" r:id="rId8"/>
          <w:footerReference w:type="default" r:id="rId9"/>
          <w:pgSz w:w="12240" w:h="15840" w:code="1"/>
          <w:pgMar w:top="720" w:right="720" w:bottom="720" w:left="720" w:header="288" w:footer="144" w:gutter="0"/>
          <w:cols w:space="720"/>
          <w:docGrid w:linePitch="360"/>
        </w:sectPr>
      </w:pPr>
    </w:p>
    <w:p w:rsidR="009D19DF" w:rsidRDefault="009D19DF" w:rsidP="00761FD2">
      <w:pPr>
        <w:ind w:left="360"/>
        <w:rPr>
          <w:rFonts w:ascii="Calibri" w:hAnsi="Calibri"/>
          <w:sz w:val="20"/>
          <w:szCs w:val="20"/>
        </w:rPr>
      </w:pPr>
      <w:r w:rsidRPr="006A20AD">
        <w:rPr>
          <w:rFonts w:ascii="Calibri" w:hAnsi="Calibri"/>
          <w:b/>
          <w:sz w:val="20"/>
          <w:szCs w:val="20"/>
        </w:rPr>
        <w:lastRenderedPageBreak/>
        <w:t>Great news for employers</w:t>
      </w:r>
      <w:r w:rsidR="006A20AD">
        <w:rPr>
          <w:rFonts w:ascii="Calibri" w:hAnsi="Calibri"/>
          <w:b/>
          <w:sz w:val="20"/>
          <w:szCs w:val="20"/>
        </w:rPr>
        <w:t>!</w:t>
      </w:r>
      <w:r>
        <w:rPr>
          <w:rFonts w:ascii="Calibri" w:hAnsi="Calibri"/>
          <w:sz w:val="20"/>
          <w:szCs w:val="20"/>
        </w:rPr>
        <w:t xml:space="preserve"> International students who have F-1 or J-1 status with training or work authorization are sponsored by their college/university. Therefore, there is no financial or legal burden and very little to no reporting burden for the employer – the majority of the work is completed by the student and the college/university international advisor. </w:t>
      </w:r>
      <w:r w:rsidR="006A20AD">
        <w:rPr>
          <w:rFonts w:ascii="Calibri" w:hAnsi="Calibri"/>
          <w:sz w:val="20"/>
          <w:szCs w:val="20"/>
        </w:rPr>
        <w:t xml:space="preserve">We hope you will find the information in this document to be helpful. </w:t>
      </w:r>
      <w:r>
        <w:rPr>
          <w:rFonts w:ascii="Calibri" w:hAnsi="Calibri"/>
          <w:sz w:val="20"/>
          <w:szCs w:val="20"/>
        </w:rPr>
        <w:t xml:space="preserve">Read on for more information about hiring international students with authorization for training and employment. </w:t>
      </w:r>
    </w:p>
    <w:p w:rsidR="009D19DF" w:rsidRDefault="009D19DF" w:rsidP="00761FD2">
      <w:pPr>
        <w:ind w:left="360"/>
        <w:rPr>
          <w:rFonts w:ascii="Calibri" w:hAnsi="Calibri"/>
          <w:sz w:val="20"/>
          <w:szCs w:val="20"/>
        </w:rPr>
      </w:pPr>
    </w:p>
    <w:p w:rsidR="00B41E9D" w:rsidRPr="005429A3" w:rsidRDefault="00925345" w:rsidP="00B41E9D">
      <w:pPr>
        <w:ind w:left="360"/>
        <w:rPr>
          <w:rFonts w:ascii="Calibri" w:hAnsi="Calibri"/>
          <w:sz w:val="19"/>
          <w:szCs w:val="19"/>
        </w:rPr>
      </w:pPr>
      <w:r w:rsidRPr="005429A3">
        <w:rPr>
          <w:rFonts w:ascii="Calibri" w:hAnsi="Calibri"/>
          <w:sz w:val="19"/>
          <w:szCs w:val="19"/>
        </w:rPr>
        <w:t xml:space="preserve">Getting permission for international students to work in the U.S. is not as difficult as </w:t>
      </w:r>
      <w:r w:rsidR="003E5708">
        <w:rPr>
          <w:rFonts w:ascii="Calibri" w:hAnsi="Calibri"/>
          <w:sz w:val="19"/>
          <w:szCs w:val="19"/>
        </w:rPr>
        <w:t xml:space="preserve">you might </w:t>
      </w:r>
      <w:r w:rsidRPr="005429A3">
        <w:rPr>
          <w:rFonts w:ascii="Calibri" w:hAnsi="Calibri"/>
          <w:sz w:val="19"/>
          <w:szCs w:val="19"/>
        </w:rPr>
        <w:t>think. Most international students are in the U.S. on non</w:t>
      </w:r>
      <w:r w:rsidRPr="005429A3">
        <w:rPr>
          <w:rFonts w:ascii="Calibri" w:hAnsi="Calibri" w:cs="Cambria Math"/>
          <w:sz w:val="19"/>
          <w:szCs w:val="19"/>
        </w:rPr>
        <w:t>‐</w:t>
      </w:r>
      <w:r w:rsidRPr="005429A3">
        <w:rPr>
          <w:rFonts w:ascii="Calibri" w:hAnsi="Calibri"/>
          <w:sz w:val="19"/>
          <w:szCs w:val="19"/>
        </w:rPr>
        <w:t>immigrant student visas (F</w:t>
      </w:r>
      <w:r w:rsidRPr="005429A3">
        <w:rPr>
          <w:rFonts w:ascii="Calibri" w:hAnsi="Calibri" w:cs="Cambria Math"/>
          <w:sz w:val="19"/>
          <w:szCs w:val="19"/>
        </w:rPr>
        <w:t>‐</w:t>
      </w:r>
      <w:r w:rsidR="00B511FD">
        <w:rPr>
          <w:rFonts w:ascii="Calibri" w:hAnsi="Calibri"/>
          <w:sz w:val="19"/>
          <w:szCs w:val="19"/>
        </w:rPr>
        <w:t>1 or</w:t>
      </w:r>
      <w:r w:rsidRPr="005429A3">
        <w:rPr>
          <w:rFonts w:ascii="Calibri" w:hAnsi="Calibri"/>
          <w:sz w:val="19"/>
          <w:szCs w:val="19"/>
        </w:rPr>
        <w:t xml:space="preserve"> J</w:t>
      </w:r>
      <w:r w:rsidRPr="005429A3">
        <w:rPr>
          <w:rFonts w:ascii="Calibri" w:hAnsi="Calibri" w:cs="Cambria Math"/>
          <w:sz w:val="19"/>
          <w:szCs w:val="19"/>
        </w:rPr>
        <w:t>‐</w:t>
      </w:r>
      <w:r w:rsidR="00B41E9D" w:rsidRPr="005429A3">
        <w:rPr>
          <w:rFonts w:ascii="Calibri" w:hAnsi="Calibri"/>
          <w:sz w:val="19"/>
          <w:szCs w:val="19"/>
        </w:rPr>
        <w:t>1), and federal regulations permit the employment of international students on F</w:t>
      </w:r>
      <w:r w:rsidR="00B41E9D" w:rsidRPr="005429A3">
        <w:rPr>
          <w:rFonts w:ascii="Calibri" w:hAnsi="Calibri" w:cs="Cambria Math"/>
          <w:sz w:val="19"/>
          <w:szCs w:val="19"/>
        </w:rPr>
        <w:t>‐</w:t>
      </w:r>
      <w:r w:rsidR="00B41E9D" w:rsidRPr="005429A3">
        <w:rPr>
          <w:rFonts w:ascii="Calibri" w:hAnsi="Calibri"/>
          <w:sz w:val="19"/>
          <w:szCs w:val="19"/>
        </w:rPr>
        <w:t>1 and J</w:t>
      </w:r>
      <w:r w:rsidR="00B41E9D" w:rsidRPr="005429A3">
        <w:rPr>
          <w:rFonts w:ascii="Calibri" w:hAnsi="Calibri" w:cs="Cambria Math"/>
          <w:sz w:val="19"/>
          <w:szCs w:val="19"/>
        </w:rPr>
        <w:t>‐</w:t>
      </w:r>
      <w:r w:rsidR="00B41E9D" w:rsidRPr="005429A3">
        <w:rPr>
          <w:rFonts w:ascii="Calibri" w:hAnsi="Calibri"/>
          <w:sz w:val="19"/>
          <w:szCs w:val="19"/>
        </w:rPr>
        <w:t>1 visas within certain limits. These visas allow students to work in jobs</w:t>
      </w:r>
      <w:r w:rsidR="00570B19">
        <w:rPr>
          <w:rFonts w:ascii="Calibri" w:hAnsi="Calibri"/>
          <w:sz w:val="19"/>
          <w:szCs w:val="19"/>
        </w:rPr>
        <w:t xml:space="preserve"> directly</w:t>
      </w:r>
      <w:r w:rsidR="00B41E9D" w:rsidRPr="005429A3">
        <w:rPr>
          <w:rFonts w:ascii="Calibri" w:hAnsi="Calibri"/>
          <w:sz w:val="19"/>
          <w:szCs w:val="19"/>
        </w:rPr>
        <w:t xml:space="preserve"> related to their major field of study</w:t>
      </w:r>
      <w:r w:rsidR="006A20AD">
        <w:rPr>
          <w:rFonts w:ascii="Calibri" w:hAnsi="Calibri"/>
          <w:sz w:val="19"/>
          <w:szCs w:val="19"/>
        </w:rPr>
        <w:t xml:space="preserve"> or in unrelated jobs if they have extreme financial hardship</w:t>
      </w:r>
      <w:r w:rsidR="00B41E9D" w:rsidRPr="005429A3">
        <w:rPr>
          <w:rFonts w:ascii="Calibri" w:hAnsi="Calibri"/>
          <w:sz w:val="19"/>
          <w:szCs w:val="19"/>
        </w:rPr>
        <w:t>. F</w:t>
      </w:r>
      <w:r w:rsidR="00B41E9D" w:rsidRPr="005429A3">
        <w:rPr>
          <w:rFonts w:ascii="Calibri" w:hAnsi="Calibri" w:cs="Cambria Math"/>
          <w:sz w:val="19"/>
          <w:szCs w:val="19"/>
        </w:rPr>
        <w:t>‐</w:t>
      </w:r>
      <w:r w:rsidR="00B41E9D" w:rsidRPr="005429A3">
        <w:rPr>
          <w:rFonts w:ascii="Calibri" w:hAnsi="Calibri"/>
          <w:sz w:val="19"/>
          <w:szCs w:val="19"/>
        </w:rPr>
        <w:t>1 students can work on "practical training." J</w:t>
      </w:r>
      <w:r w:rsidR="00B41E9D" w:rsidRPr="005429A3">
        <w:rPr>
          <w:rFonts w:ascii="Calibri" w:hAnsi="Calibri" w:cs="Cambria Math"/>
          <w:sz w:val="19"/>
          <w:szCs w:val="19"/>
        </w:rPr>
        <w:t>‐</w:t>
      </w:r>
      <w:r w:rsidR="006A20AD">
        <w:rPr>
          <w:rFonts w:ascii="Calibri" w:hAnsi="Calibri"/>
          <w:sz w:val="19"/>
          <w:szCs w:val="19"/>
        </w:rPr>
        <w:t xml:space="preserve">1 </w:t>
      </w:r>
      <w:r w:rsidR="00B41E9D" w:rsidRPr="005429A3">
        <w:rPr>
          <w:rFonts w:ascii="Calibri" w:hAnsi="Calibri"/>
          <w:sz w:val="19"/>
          <w:szCs w:val="19"/>
        </w:rPr>
        <w:t>students may work on "academic training."</w:t>
      </w:r>
      <w:r w:rsidR="006A20AD">
        <w:rPr>
          <w:rFonts w:ascii="Calibri" w:hAnsi="Calibri"/>
          <w:sz w:val="19"/>
          <w:szCs w:val="19"/>
        </w:rPr>
        <w:t xml:space="preserve"> Both F-1 and J-1 students can qualify for extreme financial hardship employment authorization. </w:t>
      </w:r>
    </w:p>
    <w:p w:rsidR="00925345" w:rsidRPr="005429A3" w:rsidRDefault="00925345" w:rsidP="00B41E9D">
      <w:pPr>
        <w:rPr>
          <w:rFonts w:ascii="Calibri" w:hAnsi="Calibri"/>
          <w:sz w:val="19"/>
          <w:szCs w:val="19"/>
        </w:rPr>
      </w:pPr>
    </w:p>
    <w:p w:rsidR="000A7CDA" w:rsidRPr="005429A3" w:rsidRDefault="000A7CDA" w:rsidP="000A7CDA">
      <w:pPr>
        <w:ind w:left="360"/>
        <w:rPr>
          <w:rFonts w:ascii="Calibri" w:hAnsi="Calibri"/>
          <w:b/>
          <w:sz w:val="19"/>
          <w:szCs w:val="19"/>
        </w:rPr>
      </w:pPr>
      <w:r w:rsidRPr="005429A3">
        <w:rPr>
          <w:rFonts w:ascii="Calibri" w:hAnsi="Calibri"/>
          <w:b/>
          <w:sz w:val="19"/>
          <w:szCs w:val="19"/>
        </w:rPr>
        <w:t>Academic Training for J</w:t>
      </w:r>
      <w:r w:rsidRPr="005429A3">
        <w:rPr>
          <w:rFonts w:ascii="Calibri" w:hAnsi="Calibri" w:cs="Cambria Math"/>
          <w:b/>
          <w:sz w:val="19"/>
          <w:szCs w:val="19"/>
        </w:rPr>
        <w:t>‐</w:t>
      </w:r>
      <w:r w:rsidRPr="005429A3">
        <w:rPr>
          <w:rFonts w:ascii="Calibri" w:hAnsi="Calibri"/>
          <w:b/>
          <w:sz w:val="19"/>
          <w:szCs w:val="19"/>
        </w:rPr>
        <w:t>1 Students</w:t>
      </w:r>
    </w:p>
    <w:p w:rsidR="000A7CDA" w:rsidRDefault="000A7CDA" w:rsidP="000A7CDA">
      <w:pPr>
        <w:ind w:left="360"/>
        <w:rPr>
          <w:rFonts w:ascii="Calibri" w:hAnsi="Calibri"/>
          <w:sz w:val="19"/>
          <w:szCs w:val="19"/>
        </w:rPr>
      </w:pPr>
      <w:r w:rsidRPr="005429A3">
        <w:rPr>
          <w:rFonts w:ascii="Calibri" w:hAnsi="Calibri"/>
          <w:sz w:val="19"/>
          <w:szCs w:val="19"/>
        </w:rPr>
        <w:t>International students on J</w:t>
      </w:r>
      <w:r w:rsidRPr="005429A3">
        <w:rPr>
          <w:rFonts w:ascii="Calibri" w:hAnsi="Calibri" w:cs="Cambria Math"/>
          <w:sz w:val="19"/>
          <w:szCs w:val="19"/>
        </w:rPr>
        <w:t>‐</w:t>
      </w:r>
      <w:r w:rsidRPr="005429A3">
        <w:rPr>
          <w:rFonts w:ascii="Calibri" w:hAnsi="Calibri"/>
          <w:sz w:val="19"/>
          <w:szCs w:val="19"/>
        </w:rPr>
        <w:t>1 visas are eligible for up to 18 months of work authorization</w:t>
      </w:r>
      <w:r>
        <w:rPr>
          <w:rFonts w:ascii="Calibri" w:hAnsi="Calibri"/>
          <w:sz w:val="19"/>
          <w:szCs w:val="19"/>
        </w:rPr>
        <w:t xml:space="preserve"> related to their academic program</w:t>
      </w:r>
      <w:r w:rsidRPr="005429A3">
        <w:rPr>
          <w:rFonts w:ascii="Calibri" w:hAnsi="Calibri"/>
          <w:sz w:val="19"/>
          <w:szCs w:val="19"/>
        </w:rPr>
        <w:t xml:space="preserve">, called </w:t>
      </w:r>
      <w:r>
        <w:rPr>
          <w:rFonts w:ascii="Calibri" w:hAnsi="Calibri"/>
          <w:sz w:val="19"/>
          <w:szCs w:val="19"/>
        </w:rPr>
        <w:t>A</w:t>
      </w:r>
      <w:r w:rsidRPr="005429A3">
        <w:rPr>
          <w:rFonts w:ascii="Calibri" w:hAnsi="Calibri"/>
          <w:sz w:val="19"/>
          <w:szCs w:val="19"/>
        </w:rPr>
        <w:t xml:space="preserve">cademic </w:t>
      </w:r>
      <w:r>
        <w:rPr>
          <w:rFonts w:ascii="Calibri" w:hAnsi="Calibri"/>
          <w:sz w:val="19"/>
          <w:szCs w:val="19"/>
        </w:rPr>
        <w:t>T</w:t>
      </w:r>
      <w:r w:rsidRPr="005429A3">
        <w:rPr>
          <w:rFonts w:ascii="Calibri" w:hAnsi="Calibri"/>
          <w:sz w:val="19"/>
          <w:szCs w:val="19"/>
        </w:rPr>
        <w:t>raining. Post</w:t>
      </w:r>
      <w:r w:rsidRPr="005429A3">
        <w:rPr>
          <w:rFonts w:ascii="Calibri" w:hAnsi="Calibri" w:cs="Cambria Math"/>
          <w:sz w:val="19"/>
          <w:szCs w:val="19"/>
        </w:rPr>
        <w:t>‐</w:t>
      </w:r>
      <w:r w:rsidRPr="005429A3">
        <w:rPr>
          <w:rFonts w:ascii="Calibri" w:hAnsi="Calibri"/>
          <w:sz w:val="19"/>
          <w:szCs w:val="19"/>
        </w:rPr>
        <w:t xml:space="preserve">doctoral students may apply for </w:t>
      </w:r>
      <w:r>
        <w:rPr>
          <w:rFonts w:ascii="Calibri" w:hAnsi="Calibri"/>
          <w:sz w:val="19"/>
          <w:szCs w:val="19"/>
        </w:rPr>
        <w:t>an additional 18 months of Academic T</w:t>
      </w:r>
      <w:r w:rsidRPr="005429A3">
        <w:rPr>
          <w:rFonts w:ascii="Calibri" w:hAnsi="Calibri"/>
          <w:sz w:val="19"/>
          <w:szCs w:val="19"/>
        </w:rPr>
        <w:t>raining. Some J</w:t>
      </w:r>
      <w:r w:rsidRPr="005429A3">
        <w:rPr>
          <w:rFonts w:ascii="Calibri" w:hAnsi="Calibri" w:cs="Cambria Math"/>
          <w:sz w:val="19"/>
          <w:szCs w:val="19"/>
        </w:rPr>
        <w:t>‐</w:t>
      </w:r>
      <w:r w:rsidRPr="005429A3">
        <w:rPr>
          <w:rFonts w:ascii="Calibri" w:hAnsi="Calibri"/>
          <w:sz w:val="19"/>
          <w:szCs w:val="19"/>
        </w:rPr>
        <w:t>1 program participants are also allowed to work part</w:t>
      </w:r>
      <w:r w:rsidRPr="005429A3">
        <w:rPr>
          <w:rFonts w:ascii="Calibri" w:hAnsi="Calibri" w:cs="Cambria Math"/>
          <w:sz w:val="19"/>
          <w:szCs w:val="19"/>
        </w:rPr>
        <w:t>‐</w:t>
      </w:r>
      <w:r w:rsidRPr="005429A3">
        <w:rPr>
          <w:rFonts w:ascii="Calibri" w:hAnsi="Calibri"/>
          <w:sz w:val="19"/>
          <w:szCs w:val="19"/>
        </w:rPr>
        <w:t xml:space="preserve">time during </w:t>
      </w:r>
      <w:r>
        <w:rPr>
          <w:rFonts w:ascii="Calibri" w:hAnsi="Calibri"/>
          <w:sz w:val="19"/>
          <w:szCs w:val="19"/>
        </w:rPr>
        <w:t>their academic program. Academic T</w:t>
      </w:r>
      <w:r w:rsidRPr="005429A3">
        <w:rPr>
          <w:rFonts w:ascii="Calibri" w:hAnsi="Calibri"/>
          <w:sz w:val="19"/>
          <w:szCs w:val="19"/>
        </w:rPr>
        <w:t>raining is granted by the Responsible Officer (RO) or Alternate Responsible Officer (ARO)</w:t>
      </w:r>
      <w:r>
        <w:rPr>
          <w:rFonts w:ascii="Calibri" w:hAnsi="Calibri"/>
          <w:sz w:val="19"/>
          <w:szCs w:val="19"/>
        </w:rPr>
        <w:t xml:space="preserve"> at the college</w:t>
      </w:r>
      <w:r w:rsidR="003E5708">
        <w:rPr>
          <w:rFonts w:ascii="Calibri" w:hAnsi="Calibri"/>
          <w:sz w:val="19"/>
          <w:szCs w:val="19"/>
        </w:rPr>
        <w:t xml:space="preserve"> or </w:t>
      </w:r>
      <w:r>
        <w:rPr>
          <w:rFonts w:ascii="Calibri" w:hAnsi="Calibri"/>
          <w:sz w:val="19"/>
          <w:szCs w:val="19"/>
        </w:rPr>
        <w:t>university that is sponsoring the student</w:t>
      </w:r>
      <w:r w:rsidRPr="005429A3">
        <w:rPr>
          <w:rFonts w:ascii="Calibri" w:hAnsi="Calibri"/>
          <w:sz w:val="19"/>
          <w:szCs w:val="19"/>
        </w:rPr>
        <w:t>. J</w:t>
      </w:r>
      <w:r w:rsidRPr="005429A3">
        <w:rPr>
          <w:rFonts w:ascii="Calibri" w:hAnsi="Calibri" w:cs="Cambria Math"/>
          <w:sz w:val="19"/>
          <w:szCs w:val="19"/>
        </w:rPr>
        <w:t>‐</w:t>
      </w:r>
      <w:r w:rsidRPr="005429A3">
        <w:rPr>
          <w:rFonts w:ascii="Calibri" w:hAnsi="Calibri"/>
          <w:sz w:val="19"/>
          <w:szCs w:val="19"/>
        </w:rPr>
        <w:t xml:space="preserve">1 students must have a written job offer in order to apply for </w:t>
      </w:r>
      <w:r>
        <w:rPr>
          <w:rFonts w:ascii="Calibri" w:hAnsi="Calibri"/>
          <w:sz w:val="19"/>
          <w:szCs w:val="19"/>
        </w:rPr>
        <w:t>Academic Training</w:t>
      </w:r>
      <w:r w:rsidRPr="005429A3">
        <w:rPr>
          <w:rFonts w:ascii="Calibri" w:hAnsi="Calibri"/>
          <w:sz w:val="19"/>
          <w:szCs w:val="19"/>
        </w:rPr>
        <w:t xml:space="preserve">. </w:t>
      </w:r>
      <w:r w:rsidR="009D19DF">
        <w:rPr>
          <w:rFonts w:ascii="Calibri" w:hAnsi="Calibri"/>
          <w:sz w:val="19"/>
          <w:szCs w:val="19"/>
        </w:rPr>
        <w:t xml:space="preserve">They receive a Form DS-2019 endorsed by the RO with details of the authorization to show to their employer as proof that they have the correct authorization to work. </w:t>
      </w:r>
    </w:p>
    <w:p w:rsidR="000A7CDA" w:rsidRPr="005429A3" w:rsidRDefault="000A7CDA" w:rsidP="000A7CDA">
      <w:pPr>
        <w:rPr>
          <w:rFonts w:ascii="Calibri" w:hAnsi="Calibri"/>
          <w:sz w:val="19"/>
          <w:szCs w:val="19"/>
        </w:rPr>
      </w:pPr>
    </w:p>
    <w:p w:rsidR="00925345" w:rsidRPr="005429A3" w:rsidRDefault="00925345" w:rsidP="00925345">
      <w:pPr>
        <w:ind w:left="360"/>
        <w:rPr>
          <w:rFonts w:ascii="Calibri" w:hAnsi="Calibri"/>
          <w:b/>
          <w:sz w:val="19"/>
          <w:szCs w:val="19"/>
        </w:rPr>
      </w:pPr>
      <w:r w:rsidRPr="005429A3">
        <w:rPr>
          <w:rFonts w:ascii="Calibri" w:hAnsi="Calibri"/>
          <w:b/>
          <w:sz w:val="19"/>
          <w:szCs w:val="19"/>
        </w:rPr>
        <w:t>Practical Training for F</w:t>
      </w:r>
      <w:r w:rsidRPr="005429A3">
        <w:rPr>
          <w:rFonts w:ascii="Calibri" w:hAnsi="Calibri" w:cs="Cambria Math"/>
          <w:b/>
          <w:sz w:val="19"/>
          <w:szCs w:val="19"/>
        </w:rPr>
        <w:t>‐</w:t>
      </w:r>
      <w:r w:rsidRPr="005429A3">
        <w:rPr>
          <w:rFonts w:ascii="Calibri" w:hAnsi="Calibri"/>
          <w:b/>
          <w:sz w:val="19"/>
          <w:szCs w:val="19"/>
        </w:rPr>
        <w:t>1 Students</w:t>
      </w:r>
    </w:p>
    <w:p w:rsidR="00925345" w:rsidRDefault="00925345" w:rsidP="00925345">
      <w:pPr>
        <w:ind w:left="360"/>
        <w:rPr>
          <w:rFonts w:ascii="Calibri" w:hAnsi="Calibri"/>
          <w:sz w:val="19"/>
          <w:szCs w:val="19"/>
        </w:rPr>
      </w:pPr>
      <w:r w:rsidRPr="005429A3">
        <w:rPr>
          <w:rFonts w:ascii="Calibri" w:hAnsi="Calibri"/>
          <w:sz w:val="19"/>
          <w:szCs w:val="19"/>
        </w:rPr>
        <w:t>Practical training is a legal means by which F</w:t>
      </w:r>
      <w:r w:rsidRPr="005429A3">
        <w:rPr>
          <w:rFonts w:ascii="Calibri" w:hAnsi="Calibri" w:cs="Cambria Math"/>
          <w:sz w:val="19"/>
          <w:szCs w:val="19"/>
        </w:rPr>
        <w:t>‐</w:t>
      </w:r>
      <w:r w:rsidRPr="005429A3">
        <w:rPr>
          <w:rFonts w:ascii="Calibri" w:hAnsi="Calibri"/>
          <w:sz w:val="19"/>
          <w:szCs w:val="19"/>
        </w:rPr>
        <w:t>1 students can obtain employment in areas</w:t>
      </w:r>
      <w:r w:rsidR="00570B19">
        <w:rPr>
          <w:rFonts w:ascii="Calibri" w:hAnsi="Calibri"/>
          <w:sz w:val="19"/>
          <w:szCs w:val="19"/>
        </w:rPr>
        <w:t xml:space="preserve"> directly</w:t>
      </w:r>
      <w:r w:rsidRPr="005429A3">
        <w:rPr>
          <w:rFonts w:ascii="Calibri" w:hAnsi="Calibri"/>
          <w:sz w:val="19"/>
          <w:szCs w:val="19"/>
        </w:rPr>
        <w:t xml:space="preserve"> related to their academic field of study. Students, in general, must have completed one academic year (approximately nine months) in F</w:t>
      </w:r>
      <w:r w:rsidRPr="005429A3">
        <w:rPr>
          <w:rFonts w:ascii="Calibri" w:hAnsi="Calibri" w:cs="Cambria Math"/>
          <w:sz w:val="19"/>
          <w:szCs w:val="19"/>
        </w:rPr>
        <w:t>‐</w:t>
      </w:r>
      <w:r w:rsidRPr="005429A3">
        <w:rPr>
          <w:rFonts w:ascii="Calibri" w:hAnsi="Calibri"/>
          <w:sz w:val="19"/>
          <w:szCs w:val="19"/>
        </w:rPr>
        <w:t>1 status and must maintain their F</w:t>
      </w:r>
      <w:r w:rsidRPr="005429A3">
        <w:rPr>
          <w:rFonts w:ascii="Calibri" w:hAnsi="Calibri" w:cs="Cambria Math"/>
          <w:sz w:val="19"/>
          <w:szCs w:val="19"/>
        </w:rPr>
        <w:t>‐</w:t>
      </w:r>
      <w:r w:rsidRPr="005429A3">
        <w:rPr>
          <w:rFonts w:ascii="Calibri" w:hAnsi="Calibri"/>
          <w:sz w:val="19"/>
          <w:szCs w:val="19"/>
        </w:rPr>
        <w:t xml:space="preserve">1 status to be eligible for practical training. There are </w:t>
      </w:r>
      <w:r w:rsidR="0008380C" w:rsidRPr="005429A3">
        <w:rPr>
          <w:rFonts w:ascii="Calibri" w:hAnsi="Calibri"/>
          <w:sz w:val="19"/>
          <w:szCs w:val="19"/>
        </w:rPr>
        <w:t>two types of practical training</w:t>
      </w:r>
      <w:r w:rsidR="0012094E">
        <w:rPr>
          <w:rFonts w:ascii="Calibri" w:hAnsi="Calibri"/>
          <w:sz w:val="19"/>
          <w:szCs w:val="19"/>
        </w:rPr>
        <w:t>:</w:t>
      </w:r>
      <w:r w:rsidR="0008380C" w:rsidRPr="005429A3">
        <w:rPr>
          <w:rFonts w:ascii="Calibri" w:hAnsi="Calibri"/>
          <w:sz w:val="19"/>
          <w:szCs w:val="19"/>
        </w:rPr>
        <w:t xml:space="preserve"> Optional Practical Training &amp; Curricular Practical Training. </w:t>
      </w:r>
    </w:p>
    <w:p w:rsidR="006A20AD" w:rsidRPr="005429A3" w:rsidRDefault="006A20AD" w:rsidP="00925345">
      <w:pPr>
        <w:ind w:left="360"/>
        <w:rPr>
          <w:rFonts w:ascii="Calibri" w:hAnsi="Calibri"/>
          <w:sz w:val="19"/>
          <w:szCs w:val="19"/>
        </w:rPr>
      </w:pPr>
    </w:p>
    <w:p w:rsidR="009D19DF" w:rsidRDefault="009D19DF" w:rsidP="009D19DF">
      <w:pPr>
        <w:ind w:left="360"/>
        <w:rPr>
          <w:rFonts w:ascii="Calibri" w:hAnsi="Calibri"/>
          <w:sz w:val="19"/>
          <w:szCs w:val="19"/>
        </w:rPr>
      </w:pPr>
      <w:r w:rsidRPr="005429A3">
        <w:rPr>
          <w:rFonts w:ascii="Calibri" w:hAnsi="Calibri"/>
          <w:b/>
          <w:sz w:val="19"/>
          <w:szCs w:val="19"/>
        </w:rPr>
        <w:t>Curricular Practical Training (CPT)</w:t>
      </w:r>
      <w:r w:rsidRPr="005429A3">
        <w:rPr>
          <w:rFonts w:ascii="Calibri" w:hAnsi="Calibri"/>
          <w:sz w:val="19"/>
          <w:szCs w:val="19"/>
        </w:rPr>
        <w:t xml:space="preserve"> may be authorized by the institution (NOT by USCIS) for F</w:t>
      </w:r>
      <w:r w:rsidRPr="005429A3">
        <w:rPr>
          <w:rFonts w:ascii="Calibri" w:hAnsi="Calibri" w:cs="Cambria Math"/>
          <w:sz w:val="19"/>
          <w:szCs w:val="19"/>
        </w:rPr>
        <w:t>‐</w:t>
      </w:r>
      <w:r w:rsidRPr="005429A3">
        <w:rPr>
          <w:rFonts w:ascii="Calibri" w:hAnsi="Calibri"/>
          <w:sz w:val="19"/>
          <w:szCs w:val="19"/>
        </w:rPr>
        <w:t>1 students participating in curricular</w:t>
      </w:r>
      <w:r w:rsidRPr="005429A3">
        <w:rPr>
          <w:rFonts w:ascii="Calibri" w:hAnsi="Calibri" w:cs="Cambria Math"/>
          <w:sz w:val="19"/>
          <w:szCs w:val="19"/>
        </w:rPr>
        <w:t>‐</w:t>
      </w:r>
      <w:r w:rsidRPr="005429A3">
        <w:rPr>
          <w:rFonts w:ascii="Calibri" w:hAnsi="Calibri"/>
          <w:sz w:val="19"/>
          <w:szCs w:val="19"/>
        </w:rPr>
        <w:t xml:space="preserve">related employment such as cooperative education, work study, practicum and internship programs. </w:t>
      </w:r>
      <w:r>
        <w:rPr>
          <w:rFonts w:ascii="Calibri" w:hAnsi="Calibri"/>
          <w:sz w:val="19"/>
          <w:szCs w:val="19"/>
        </w:rPr>
        <w:t>S</w:t>
      </w:r>
      <w:r w:rsidRPr="005429A3">
        <w:rPr>
          <w:rFonts w:ascii="Calibri" w:hAnsi="Calibri"/>
          <w:sz w:val="19"/>
          <w:szCs w:val="19"/>
        </w:rPr>
        <w:t xml:space="preserve">tudents must have a written job offer in order to apply for </w:t>
      </w:r>
      <w:r>
        <w:rPr>
          <w:rFonts w:ascii="Calibri" w:hAnsi="Calibri"/>
          <w:sz w:val="19"/>
          <w:szCs w:val="19"/>
        </w:rPr>
        <w:t>CPT</w:t>
      </w:r>
      <w:r w:rsidRPr="005429A3">
        <w:rPr>
          <w:rFonts w:ascii="Calibri" w:hAnsi="Calibri"/>
          <w:sz w:val="19"/>
          <w:szCs w:val="19"/>
        </w:rPr>
        <w:t xml:space="preserve">. Authorization is indicated on the </w:t>
      </w:r>
      <w:r>
        <w:rPr>
          <w:rFonts w:ascii="Calibri" w:hAnsi="Calibri"/>
          <w:sz w:val="19"/>
          <w:szCs w:val="19"/>
        </w:rPr>
        <w:t xml:space="preserve">Form </w:t>
      </w:r>
      <w:r w:rsidRPr="005429A3">
        <w:rPr>
          <w:rFonts w:ascii="Calibri" w:hAnsi="Calibri"/>
          <w:sz w:val="19"/>
          <w:szCs w:val="19"/>
        </w:rPr>
        <w:t>I</w:t>
      </w:r>
      <w:r w:rsidRPr="005429A3">
        <w:rPr>
          <w:rFonts w:ascii="Calibri" w:hAnsi="Calibri" w:cs="Cambria Math"/>
          <w:sz w:val="19"/>
          <w:szCs w:val="19"/>
        </w:rPr>
        <w:t>‐</w:t>
      </w:r>
      <w:r w:rsidRPr="005429A3">
        <w:rPr>
          <w:rFonts w:ascii="Calibri" w:hAnsi="Calibri"/>
          <w:sz w:val="19"/>
          <w:szCs w:val="19"/>
        </w:rPr>
        <w:t>20</w:t>
      </w:r>
      <w:r>
        <w:rPr>
          <w:rFonts w:ascii="Calibri" w:hAnsi="Calibri"/>
          <w:sz w:val="19"/>
          <w:szCs w:val="19"/>
        </w:rPr>
        <w:t xml:space="preserve"> issued to the student</w:t>
      </w:r>
      <w:r w:rsidRPr="005429A3">
        <w:rPr>
          <w:rFonts w:ascii="Calibri" w:hAnsi="Calibri"/>
          <w:sz w:val="19"/>
          <w:szCs w:val="19"/>
        </w:rPr>
        <w:t xml:space="preserve"> and includes the name of the company, </w:t>
      </w:r>
      <w:r w:rsidRPr="005429A3">
        <w:rPr>
          <w:rFonts w:ascii="Calibri" w:hAnsi="Calibri"/>
          <w:sz w:val="19"/>
          <w:szCs w:val="19"/>
        </w:rPr>
        <w:lastRenderedPageBreak/>
        <w:t>beginning and ending date, and signature of the de</w:t>
      </w:r>
      <w:r>
        <w:rPr>
          <w:rFonts w:ascii="Calibri" w:hAnsi="Calibri"/>
          <w:sz w:val="19"/>
          <w:szCs w:val="19"/>
        </w:rPr>
        <w:t xml:space="preserve">signated school official (DSO). </w:t>
      </w:r>
      <w:r w:rsidRPr="005429A3">
        <w:rPr>
          <w:rFonts w:ascii="Calibri" w:hAnsi="Calibri"/>
          <w:sz w:val="19"/>
          <w:szCs w:val="19"/>
        </w:rPr>
        <w:t>International students on F</w:t>
      </w:r>
      <w:r w:rsidRPr="005429A3">
        <w:rPr>
          <w:rFonts w:ascii="Calibri" w:hAnsi="Calibri" w:cs="Cambria Math"/>
          <w:sz w:val="19"/>
          <w:szCs w:val="19"/>
        </w:rPr>
        <w:t>‐</w:t>
      </w:r>
      <w:r w:rsidRPr="005429A3">
        <w:rPr>
          <w:rFonts w:ascii="Calibri" w:hAnsi="Calibri"/>
          <w:sz w:val="19"/>
          <w:szCs w:val="19"/>
        </w:rPr>
        <w:t>1 visas are eligible for CPT before finishing their stud</w:t>
      </w:r>
      <w:r w:rsidR="006A20AD">
        <w:rPr>
          <w:rFonts w:ascii="Calibri" w:hAnsi="Calibri"/>
          <w:sz w:val="19"/>
          <w:szCs w:val="19"/>
        </w:rPr>
        <w:t>ies. S</w:t>
      </w:r>
      <w:r w:rsidRPr="005429A3">
        <w:rPr>
          <w:rFonts w:ascii="Calibri" w:hAnsi="Calibri"/>
          <w:sz w:val="19"/>
          <w:szCs w:val="19"/>
        </w:rPr>
        <w:t>tudents who work full</w:t>
      </w:r>
      <w:r w:rsidRPr="005429A3">
        <w:rPr>
          <w:rFonts w:ascii="Calibri" w:hAnsi="Calibri" w:cs="Cambria Math"/>
          <w:sz w:val="19"/>
          <w:szCs w:val="19"/>
        </w:rPr>
        <w:t>‐</w:t>
      </w:r>
      <w:r w:rsidRPr="005429A3">
        <w:rPr>
          <w:rFonts w:ascii="Calibri" w:hAnsi="Calibri"/>
          <w:sz w:val="19"/>
          <w:szCs w:val="19"/>
        </w:rPr>
        <w:t xml:space="preserve">time on </w:t>
      </w:r>
      <w:r>
        <w:rPr>
          <w:rFonts w:ascii="Calibri" w:hAnsi="Calibri"/>
          <w:sz w:val="19"/>
          <w:szCs w:val="19"/>
        </w:rPr>
        <w:t>CPT for one year or more are no longer</w:t>
      </w:r>
      <w:r w:rsidRPr="005429A3">
        <w:rPr>
          <w:rFonts w:ascii="Calibri" w:hAnsi="Calibri"/>
          <w:sz w:val="19"/>
          <w:szCs w:val="19"/>
        </w:rPr>
        <w:t xml:space="preserve"> eligible for O</w:t>
      </w:r>
      <w:r w:rsidR="006A20AD">
        <w:rPr>
          <w:rFonts w:ascii="Calibri" w:hAnsi="Calibri"/>
          <w:sz w:val="19"/>
          <w:szCs w:val="19"/>
        </w:rPr>
        <w:t xml:space="preserve">ptional </w:t>
      </w:r>
      <w:r w:rsidRPr="005429A3">
        <w:rPr>
          <w:rFonts w:ascii="Calibri" w:hAnsi="Calibri"/>
          <w:sz w:val="19"/>
          <w:szCs w:val="19"/>
        </w:rPr>
        <w:t>P</w:t>
      </w:r>
      <w:r w:rsidR="006A20AD">
        <w:rPr>
          <w:rFonts w:ascii="Calibri" w:hAnsi="Calibri"/>
          <w:sz w:val="19"/>
          <w:szCs w:val="19"/>
        </w:rPr>
        <w:t xml:space="preserve">ractical </w:t>
      </w:r>
      <w:r w:rsidRPr="005429A3">
        <w:rPr>
          <w:rFonts w:ascii="Calibri" w:hAnsi="Calibri"/>
          <w:sz w:val="19"/>
          <w:szCs w:val="19"/>
        </w:rPr>
        <w:t>T</w:t>
      </w:r>
      <w:r w:rsidR="006A20AD">
        <w:rPr>
          <w:rFonts w:ascii="Calibri" w:hAnsi="Calibri"/>
          <w:sz w:val="19"/>
          <w:szCs w:val="19"/>
        </w:rPr>
        <w:t>raining (see below)</w:t>
      </w:r>
      <w:r w:rsidRPr="005429A3">
        <w:rPr>
          <w:rFonts w:ascii="Calibri" w:hAnsi="Calibri"/>
          <w:sz w:val="19"/>
          <w:szCs w:val="19"/>
        </w:rPr>
        <w:t>.</w:t>
      </w:r>
    </w:p>
    <w:p w:rsidR="009D19DF" w:rsidRDefault="009D19DF" w:rsidP="00925345">
      <w:pPr>
        <w:ind w:left="360"/>
        <w:rPr>
          <w:rFonts w:ascii="Calibri" w:hAnsi="Calibri"/>
          <w:b/>
          <w:sz w:val="19"/>
          <w:szCs w:val="19"/>
        </w:rPr>
      </w:pPr>
    </w:p>
    <w:p w:rsidR="00925345" w:rsidRPr="005429A3" w:rsidRDefault="00925345" w:rsidP="00925345">
      <w:pPr>
        <w:ind w:left="360"/>
        <w:rPr>
          <w:rFonts w:ascii="Calibri" w:hAnsi="Calibri"/>
          <w:sz w:val="19"/>
          <w:szCs w:val="19"/>
        </w:rPr>
      </w:pPr>
      <w:r w:rsidRPr="005429A3">
        <w:rPr>
          <w:rFonts w:ascii="Calibri" w:hAnsi="Calibri"/>
          <w:b/>
          <w:sz w:val="19"/>
          <w:szCs w:val="19"/>
        </w:rPr>
        <w:t>Optional Practical Training (OPT)</w:t>
      </w:r>
      <w:r w:rsidR="00DD3704">
        <w:rPr>
          <w:rFonts w:ascii="Calibri" w:hAnsi="Calibri"/>
          <w:sz w:val="19"/>
          <w:szCs w:val="19"/>
        </w:rPr>
        <w:t xml:space="preserve"> must be authorized by the </w:t>
      </w:r>
      <w:r w:rsidRPr="005429A3">
        <w:rPr>
          <w:rFonts w:ascii="Calibri" w:hAnsi="Calibri"/>
          <w:sz w:val="19"/>
          <w:szCs w:val="19"/>
        </w:rPr>
        <w:t xml:space="preserve">U.S. Citizenship and Immigration Services (USCIS) based on a recommendation from the designated school official (DSO) at the school </w:t>
      </w:r>
      <w:r w:rsidR="00570B19">
        <w:rPr>
          <w:rFonts w:ascii="Calibri" w:hAnsi="Calibri"/>
          <w:sz w:val="19"/>
          <w:szCs w:val="19"/>
        </w:rPr>
        <w:t xml:space="preserve">where the student </w:t>
      </w:r>
      <w:r w:rsidR="00672071">
        <w:rPr>
          <w:rFonts w:ascii="Calibri" w:hAnsi="Calibri"/>
          <w:sz w:val="19"/>
          <w:szCs w:val="19"/>
        </w:rPr>
        <w:t>is enrolled</w:t>
      </w:r>
      <w:r w:rsidR="00570B19">
        <w:rPr>
          <w:rFonts w:ascii="Calibri" w:hAnsi="Calibri"/>
          <w:sz w:val="19"/>
          <w:szCs w:val="19"/>
        </w:rPr>
        <w:t xml:space="preserve">. </w:t>
      </w:r>
      <w:r w:rsidRPr="005429A3">
        <w:rPr>
          <w:rFonts w:ascii="Calibri" w:hAnsi="Calibri"/>
          <w:sz w:val="19"/>
          <w:szCs w:val="19"/>
        </w:rPr>
        <w:t>Students are eligible for 12 months of OPT for each degree level. Students who obtain a degree in Science, Technology, Engineering, and Mathematics (STEM) m</w:t>
      </w:r>
      <w:r w:rsidR="00B41E9D" w:rsidRPr="005429A3">
        <w:rPr>
          <w:rFonts w:ascii="Calibri" w:hAnsi="Calibri"/>
          <w:sz w:val="19"/>
          <w:szCs w:val="19"/>
        </w:rPr>
        <w:t>ay be eligible for additional 24</w:t>
      </w:r>
      <w:r w:rsidRPr="005429A3">
        <w:rPr>
          <w:rFonts w:ascii="Calibri" w:hAnsi="Calibri"/>
          <w:sz w:val="19"/>
          <w:szCs w:val="19"/>
        </w:rPr>
        <w:t xml:space="preserve"> months of OPT.</w:t>
      </w:r>
    </w:p>
    <w:p w:rsidR="00925345" w:rsidRPr="005429A3" w:rsidRDefault="00925345" w:rsidP="00925345">
      <w:pPr>
        <w:ind w:left="360"/>
        <w:rPr>
          <w:rFonts w:ascii="Calibri" w:hAnsi="Calibri"/>
          <w:sz w:val="19"/>
          <w:szCs w:val="19"/>
        </w:rPr>
      </w:pPr>
    </w:p>
    <w:p w:rsidR="00925345" w:rsidRPr="005429A3" w:rsidRDefault="00925345" w:rsidP="00925345">
      <w:pPr>
        <w:ind w:left="360"/>
        <w:rPr>
          <w:rFonts w:ascii="Calibri" w:hAnsi="Calibri"/>
          <w:sz w:val="19"/>
          <w:szCs w:val="19"/>
        </w:rPr>
      </w:pPr>
      <w:r w:rsidRPr="005429A3">
        <w:rPr>
          <w:rFonts w:ascii="Calibri" w:hAnsi="Calibri"/>
          <w:b/>
          <w:sz w:val="19"/>
          <w:szCs w:val="19"/>
        </w:rPr>
        <w:t>Pre</w:t>
      </w:r>
      <w:r w:rsidRPr="005429A3">
        <w:rPr>
          <w:rFonts w:ascii="Calibri" w:hAnsi="Calibri" w:cs="Cambria Math"/>
          <w:b/>
          <w:sz w:val="19"/>
          <w:szCs w:val="19"/>
        </w:rPr>
        <w:t>‐</w:t>
      </w:r>
      <w:r w:rsidRPr="005429A3">
        <w:rPr>
          <w:rFonts w:ascii="Calibri" w:hAnsi="Calibri"/>
          <w:b/>
          <w:sz w:val="19"/>
          <w:szCs w:val="19"/>
        </w:rPr>
        <w:t>Completion OPT</w:t>
      </w:r>
      <w:r w:rsidRPr="005429A3">
        <w:rPr>
          <w:rFonts w:ascii="Calibri" w:hAnsi="Calibri"/>
          <w:sz w:val="19"/>
          <w:szCs w:val="19"/>
        </w:rPr>
        <w:t xml:space="preserve"> can be done prior to completion of study. Students can request to work</w:t>
      </w:r>
      <w:r w:rsidR="00B41E9D" w:rsidRPr="005429A3">
        <w:rPr>
          <w:rFonts w:ascii="Calibri" w:hAnsi="Calibri"/>
          <w:sz w:val="19"/>
          <w:szCs w:val="19"/>
        </w:rPr>
        <w:t>:</w:t>
      </w:r>
    </w:p>
    <w:p w:rsidR="00925345" w:rsidRPr="005429A3" w:rsidRDefault="00925345" w:rsidP="00925345">
      <w:pPr>
        <w:ind w:left="360"/>
        <w:rPr>
          <w:rFonts w:ascii="Calibri" w:hAnsi="Calibri"/>
          <w:sz w:val="19"/>
          <w:szCs w:val="19"/>
        </w:rPr>
      </w:pPr>
      <w:r w:rsidRPr="005429A3">
        <w:rPr>
          <w:rFonts w:ascii="Calibri" w:hAnsi="Calibri"/>
          <w:sz w:val="19"/>
          <w:szCs w:val="19"/>
        </w:rPr>
        <w:t>1)</w:t>
      </w:r>
      <w:r w:rsidRPr="005429A3">
        <w:rPr>
          <w:rFonts w:ascii="Calibri" w:hAnsi="Calibri"/>
          <w:sz w:val="19"/>
          <w:szCs w:val="19"/>
        </w:rPr>
        <w:tab/>
        <w:t>part</w:t>
      </w:r>
      <w:r w:rsidRPr="005429A3">
        <w:rPr>
          <w:rFonts w:ascii="Calibri" w:hAnsi="Calibri" w:cs="Cambria Math"/>
          <w:sz w:val="19"/>
          <w:szCs w:val="19"/>
        </w:rPr>
        <w:t>‐</w:t>
      </w:r>
      <w:r w:rsidRPr="005429A3">
        <w:rPr>
          <w:rFonts w:ascii="Calibri" w:hAnsi="Calibri"/>
          <w:sz w:val="19"/>
          <w:szCs w:val="19"/>
        </w:rPr>
        <w:t>time, a maximum of 20 hours per week, while school is in session</w:t>
      </w:r>
    </w:p>
    <w:p w:rsidR="00925345" w:rsidRPr="005429A3" w:rsidRDefault="00925345" w:rsidP="00925345">
      <w:pPr>
        <w:ind w:left="360"/>
        <w:rPr>
          <w:rFonts w:ascii="Calibri" w:hAnsi="Calibri"/>
          <w:sz w:val="19"/>
          <w:szCs w:val="19"/>
        </w:rPr>
      </w:pPr>
      <w:r w:rsidRPr="005429A3">
        <w:rPr>
          <w:rFonts w:ascii="Calibri" w:hAnsi="Calibri"/>
          <w:sz w:val="19"/>
          <w:szCs w:val="19"/>
        </w:rPr>
        <w:t>2)</w:t>
      </w:r>
      <w:r w:rsidRPr="005429A3">
        <w:rPr>
          <w:rFonts w:ascii="Calibri" w:hAnsi="Calibri"/>
          <w:sz w:val="19"/>
          <w:szCs w:val="19"/>
        </w:rPr>
        <w:tab/>
        <w:t>full</w:t>
      </w:r>
      <w:r w:rsidRPr="005429A3">
        <w:rPr>
          <w:rFonts w:ascii="Calibri" w:hAnsi="Calibri" w:cs="Cambria Math"/>
          <w:sz w:val="19"/>
          <w:szCs w:val="19"/>
        </w:rPr>
        <w:t>‐</w:t>
      </w:r>
      <w:r w:rsidRPr="005429A3">
        <w:rPr>
          <w:rFonts w:ascii="Calibri" w:hAnsi="Calibri"/>
          <w:sz w:val="19"/>
          <w:szCs w:val="19"/>
        </w:rPr>
        <w:t xml:space="preserve">time during vacation when school is not in session </w:t>
      </w:r>
    </w:p>
    <w:p w:rsidR="00925345" w:rsidRPr="005429A3" w:rsidRDefault="00925345" w:rsidP="00925345">
      <w:pPr>
        <w:ind w:left="360"/>
        <w:rPr>
          <w:rFonts w:ascii="Calibri" w:hAnsi="Calibri"/>
          <w:sz w:val="19"/>
          <w:szCs w:val="19"/>
        </w:rPr>
      </w:pPr>
      <w:r w:rsidRPr="005429A3">
        <w:rPr>
          <w:rFonts w:ascii="Calibri" w:hAnsi="Calibri"/>
          <w:sz w:val="19"/>
          <w:szCs w:val="19"/>
        </w:rPr>
        <w:t>3)</w:t>
      </w:r>
      <w:r w:rsidRPr="005429A3">
        <w:rPr>
          <w:rFonts w:ascii="Calibri" w:hAnsi="Calibri"/>
          <w:sz w:val="19"/>
          <w:szCs w:val="19"/>
        </w:rPr>
        <w:tab/>
        <w:t>full</w:t>
      </w:r>
      <w:r w:rsidRPr="005429A3">
        <w:rPr>
          <w:rFonts w:ascii="Calibri" w:hAnsi="Calibri" w:cs="Cambria Math"/>
          <w:sz w:val="19"/>
          <w:szCs w:val="19"/>
        </w:rPr>
        <w:t>‐</w:t>
      </w:r>
      <w:r w:rsidRPr="005429A3">
        <w:rPr>
          <w:rFonts w:ascii="Calibri" w:hAnsi="Calibri"/>
          <w:sz w:val="19"/>
          <w:szCs w:val="19"/>
        </w:rPr>
        <w:t>time/part</w:t>
      </w:r>
      <w:r w:rsidRPr="005429A3">
        <w:rPr>
          <w:rFonts w:ascii="Calibri" w:hAnsi="Calibri" w:cs="Cambria Math"/>
          <w:sz w:val="19"/>
          <w:szCs w:val="19"/>
        </w:rPr>
        <w:t>‐</w:t>
      </w:r>
      <w:r w:rsidRPr="005429A3">
        <w:rPr>
          <w:rFonts w:ascii="Calibri" w:hAnsi="Calibri"/>
          <w:sz w:val="19"/>
          <w:szCs w:val="19"/>
        </w:rPr>
        <w:t>time after completing all course requirements for the degree.</w:t>
      </w:r>
    </w:p>
    <w:p w:rsidR="00B41E9D" w:rsidRPr="005429A3" w:rsidRDefault="00B41E9D" w:rsidP="00925345">
      <w:pPr>
        <w:ind w:left="360"/>
        <w:rPr>
          <w:rFonts w:ascii="Calibri" w:hAnsi="Calibri"/>
          <w:sz w:val="19"/>
          <w:szCs w:val="19"/>
        </w:rPr>
      </w:pPr>
    </w:p>
    <w:p w:rsidR="0012094E" w:rsidRDefault="00925345" w:rsidP="00925345">
      <w:pPr>
        <w:ind w:left="360"/>
        <w:rPr>
          <w:rFonts w:ascii="Calibri" w:hAnsi="Calibri"/>
          <w:sz w:val="19"/>
          <w:szCs w:val="19"/>
        </w:rPr>
      </w:pPr>
      <w:r w:rsidRPr="005429A3">
        <w:rPr>
          <w:rFonts w:ascii="Calibri" w:hAnsi="Calibri"/>
          <w:b/>
          <w:sz w:val="19"/>
          <w:szCs w:val="19"/>
        </w:rPr>
        <w:t>Post</w:t>
      </w:r>
      <w:r w:rsidRPr="005429A3">
        <w:rPr>
          <w:rFonts w:ascii="Calibri" w:hAnsi="Calibri" w:cs="Cambria Math"/>
          <w:b/>
          <w:sz w:val="19"/>
          <w:szCs w:val="19"/>
        </w:rPr>
        <w:t>‐</w:t>
      </w:r>
      <w:r w:rsidRPr="005429A3">
        <w:rPr>
          <w:rFonts w:ascii="Calibri" w:hAnsi="Calibri"/>
          <w:b/>
          <w:sz w:val="19"/>
          <w:szCs w:val="19"/>
        </w:rPr>
        <w:t>Completion OPT</w:t>
      </w:r>
      <w:r w:rsidRPr="005429A3">
        <w:rPr>
          <w:rFonts w:ascii="Calibri" w:hAnsi="Calibri"/>
          <w:sz w:val="19"/>
          <w:szCs w:val="19"/>
        </w:rPr>
        <w:t xml:space="preserve"> can be authorized for</w:t>
      </w:r>
      <w:r w:rsidR="0012094E">
        <w:rPr>
          <w:rFonts w:ascii="Calibri" w:hAnsi="Calibri"/>
          <w:sz w:val="19"/>
          <w:szCs w:val="19"/>
        </w:rPr>
        <w:t xml:space="preserve"> up to 12 months, for</w:t>
      </w:r>
      <w:r w:rsidRPr="005429A3">
        <w:rPr>
          <w:rFonts w:ascii="Calibri" w:hAnsi="Calibri"/>
          <w:sz w:val="19"/>
          <w:szCs w:val="19"/>
        </w:rPr>
        <w:t xml:space="preserve"> full</w:t>
      </w:r>
      <w:r w:rsidR="009D19DF">
        <w:rPr>
          <w:rFonts w:ascii="Calibri" w:hAnsi="Calibri"/>
          <w:sz w:val="19"/>
          <w:szCs w:val="19"/>
        </w:rPr>
        <w:t>-</w:t>
      </w:r>
      <w:r w:rsidRPr="005429A3">
        <w:rPr>
          <w:rFonts w:ascii="Calibri" w:hAnsi="Calibri"/>
          <w:sz w:val="19"/>
          <w:szCs w:val="19"/>
        </w:rPr>
        <w:t>time</w:t>
      </w:r>
      <w:r w:rsidR="0012094E">
        <w:rPr>
          <w:rFonts w:ascii="Calibri" w:hAnsi="Calibri"/>
          <w:sz w:val="19"/>
          <w:szCs w:val="19"/>
        </w:rPr>
        <w:t xml:space="preserve"> work</w:t>
      </w:r>
      <w:r w:rsidRPr="005429A3">
        <w:rPr>
          <w:rFonts w:ascii="Calibri" w:hAnsi="Calibri"/>
          <w:sz w:val="19"/>
          <w:szCs w:val="19"/>
        </w:rPr>
        <w:t xml:space="preserve"> after completion of the course of study. </w:t>
      </w:r>
    </w:p>
    <w:p w:rsidR="0012094E" w:rsidRDefault="0012094E" w:rsidP="00925345">
      <w:pPr>
        <w:ind w:left="360"/>
        <w:rPr>
          <w:rFonts w:ascii="Calibri" w:hAnsi="Calibri"/>
          <w:b/>
          <w:sz w:val="19"/>
          <w:szCs w:val="19"/>
        </w:rPr>
      </w:pPr>
    </w:p>
    <w:p w:rsidR="00925345" w:rsidRPr="005429A3" w:rsidRDefault="00925345" w:rsidP="00925345">
      <w:pPr>
        <w:ind w:left="360"/>
        <w:rPr>
          <w:rFonts w:ascii="Calibri" w:hAnsi="Calibri"/>
          <w:sz w:val="19"/>
          <w:szCs w:val="19"/>
        </w:rPr>
      </w:pPr>
      <w:r w:rsidRPr="0012094E">
        <w:rPr>
          <w:rFonts w:ascii="Calibri" w:hAnsi="Calibri"/>
          <w:b/>
          <w:sz w:val="19"/>
          <w:szCs w:val="19"/>
        </w:rPr>
        <w:t>STEM OPT Extension</w:t>
      </w:r>
      <w:r w:rsidRPr="005429A3">
        <w:rPr>
          <w:rFonts w:ascii="Calibri" w:hAnsi="Calibri"/>
          <w:sz w:val="19"/>
          <w:szCs w:val="19"/>
        </w:rPr>
        <w:t xml:space="preserve"> can</w:t>
      </w:r>
      <w:r w:rsidR="00B41E9D" w:rsidRPr="005429A3">
        <w:rPr>
          <w:rFonts w:ascii="Calibri" w:hAnsi="Calibri"/>
          <w:sz w:val="19"/>
          <w:szCs w:val="19"/>
        </w:rPr>
        <w:t xml:space="preserve"> be authorized for additional 24</w:t>
      </w:r>
      <w:r w:rsidRPr="005429A3">
        <w:rPr>
          <w:rFonts w:ascii="Calibri" w:hAnsi="Calibri"/>
          <w:sz w:val="19"/>
          <w:szCs w:val="19"/>
        </w:rPr>
        <w:t xml:space="preserve"> months if student</w:t>
      </w:r>
      <w:r w:rsidR="00B41E9D" w:rsidRPr="005429A3">
        <w:rPr>
          <w:rFonts w:ascii="Calibri" w:hAnsi="Calibri"/>
          <w:sz w:val="19"/>
          <w:szCs w:val="19"/>
        </w:rPr>
        <w:t>:</w:t>
      </w:r>
    </w:p>
    <w:p w:rsidR="00925345" w:rsidRPr="005429A3" w:rsidRDefault="00925345" w:rsidP="00A60F7F">
      <w:pPr>
        <w:ind w:left="720" w:hanging="360"/>
        <w:rPr>
          <w:rFonts w:ascii="Calibri" w:hAnsi="Calibri"/>
          <w:sz w:val="19"/>
          <w:szCs w:val="19"/>
        </w:rPr>
      </w:pPr>
      <w:r w:rsidRPr="005429A3">
        <w:rPr>
          <w:rFonts w:ascii="Calibri" w:hAnsi="Calibri"/>
          <w:sz w:val="19"/>
          <w:szCs w:val="19"/>
        </w:rPr>
        <w:t>1)</w:t>
      </w:r>
      <w:r w:rsidRPr="005429A3">
        <w:rPr>
          <w:rFonts w:ascii="Calibri" w:hAnsi="Calibri"/>
          <w:sz w:val="19"/>
          <w:szCs w:val="19"/>
        </w:rPr>
        <w:tab/>
        <w:t>is currently on post</w:t>
      </w:r>
      <w:r w:rsidRPr="005429A3">
        <w:rPr>
          <w:rFonts w:ascii="Calibri" w:hAnsi="Calibri" w:cs="Cambria Math"/>
          <w:sz w:val="19"/>
          <w:szCs w:val="19"/>
        </w:rPr>
        <w:t>‐</w:t>
      </w:r>
      <w:r w:rsidRPr="005429A3">
        <w:rPr>
          <w:rFonts w:ascii="Calibri" w:hAnsi="Calibri"/>
          <w:sz w:val="19"/>
          <w:szCs w:val="19"/>
        </w:rPr>
        <w:t>completion OPT after completing a bachelor’s, master’s or doctoral degree in Science, Technology, Engineering, and Mathematics (STEM), and</w:t>
      </w:r>
    </w:p>
    <w:p w:rsidR="00925345" w:rsidRPr="005429A3" w:rsidRDefault="00925345" w:rsidP="00A60F7F">
      <w:pPr>
        <w:ind w:left="720" w:hanging="360"/>
        <w:rPr>
          <w:rFonts w:ascii="Calibri" w:hAnsi="Calibri"/>
          <w:sz w:val="19"/>
          <w:szCs w:val="19"/>
        </w:rPr>
      </w:pPr>
      <w:r w:rsidRPr="005429A3">
        <w:rPr>
          <w:rFonts w:ascii="Calibri" w:hAnsi="Calibri"/>
          <w:sz w:val="19"/>
          <w:szCs w:val="19"/>
        </w:rPr>
        <w:t>2)</w:t>
      </w:r>
      <w:r w:rsidRPr="005429A3">
        <w:rPr>
          <w:rFonts w:ascii="Calibri" w:hAnsi="Calibri"/>
          <w:sz w:val="19"/>
          <w:szCs w:val="19"/>
        </w:rPr>
        <w:tab/>
        <w:t>has a job or job offer from an employer registered in USCIS E</w:t>
      </w:r>
      <w:r w:rsidRPr="005429A3">
        <w:rPr>
          <w:rFonts w:ascii="Calibri" w:hAnsi="Calibri" w:cs="Cambria Math"/>
          <w:sz w:val="19"/>
          <w:szCs w:val="19"/>
        </w:rPr>
        <w:t>‐</w:t>
      </w:r>
      <w:r w:rsidR="006C6E4C">
        <w:rPr>
          <w:rFonts w:ascii="Calibri" w:hAnsi="Calibri"/>
          <w:sz w:val="19"/>
          <w:szCs w:val="19"/>
        </w:rPr>
        <w:t>Verify p</w:t>
      </w:r>
      <w:r w:rsidR="00B41E9D" w:rsidRPr="005429A3">
        <w:rPr>
          <w:rFonts w:ascii="Calibri" w:hAnsi="Calibri"/>
          <w:sz w:val="19"/>
          <w:szCs w:val="19"/>
        </w:rPr>
        <w:t>rogram. (There is no cost to register in E</w:t>
      </w:r>
      <w:r w:rsidR="00B41E9D" w:rsidRPr="005429A3">
        <w:rPr>
          <w:rFonts w:ascii="Calibri" w:hAnsi="Calibri" w:cs="Cambria Math"/>
          <w:sz w:val="19"/>
          <w:szCs w:val="19"/>
        </w:rPr>
        <w:t>‐</w:t>
      </w:r>
      <w:r w:rsidR="00B41E9D" w:rsidRPr="005429A3">
        <w:rPr>
          <w:rFonts w:ascii="Calibri" w:hAnsi="Calibri"/>
          <w:sz w:val="19"/>
          <w:szCs w:val="19"/>
        </w:rPr>
        <w:t>Verify program. Information on E</w:t>
      </w:r>
      <w:r w:rsidR="00B41E9D" w:rsidRPr="005429A3">
        <w:rPr>
          <w:rFonts w:ascii="Calibri" w:hAnsi="Calibri" w:cs="Cambria Math"/>
          <w:sz w:val="19"/>
          <w:szCs w:val="19"/>
        </w:rPr>
        <w:t>‐</w:t>
      </w:r>
      <w:r w:rsidR="00B41E9D" w:rsidRPr="005429A3">
        <w:rPr>
          <w:rFonts w:ascii="Calibri" w:hAnsi="Calibri"/>
          <w:sz w:val="19"/>
          <w:szCs w:val="19"/>
        </w:rPr>
        <w:t>verify and the enrollment procedure can be found at the USCIS website at www.uscis.gov/everify.)</w:t>
      </w:r>
    </w:p>
    <w:p w:rsidR="00925345" w:rsidRDefault="00925345" w:rsidP="00925345">
      <w:pPr>
        <w:ind w:left="360"/>
        <w:rPr>
          <w:rFonts w:ascii="Calibri" w:hAnsi="Calibri"/>
          <w:sz w:val="19"/>
          <w:szCs w:val="19"/>
        </w:rPr>
      </w:pPr>
    </w:p>
    <w:p w:rsidR="00A60F7F" w:rsidRPr="00A60F7F" w:rsidRDefault="00925345" w:rsidP="00925345">
      <w:pPr>
        <w:ind w:left="360"/>
        <w:rPr>
          <w:rFonts w:ascii="Calibri" w:hAnsi="Calibri"/>
          <w:sz w:val="19"/>
          <w:szCs w:val="19"/>
        </w:rPr>
      </w:pPr>
      <w:r w:rsidRPr="00A60F7F">
        <w:rPr>
          <w:rFonts w:ascii="Calibri" w:hAnsi="Calibri"/>
          <w:b/>
          <w:sz w:val="19"/>
          <w:szCs w:val="19"/>
        </w:rPr>
        <w:t>Cap</w:t>
      </w:r>
      <w:r w:rsidRPr="00A60F7F">
        <w:rPr>
          <w:rFonts w:ascii="Calibri" w:hAnsi="Calibri" w:cs="Cambria Math"/>
          <w:b/>
          <w:sz w:val="19"/>
          <w:szCs w:val="19"/>
        </w:rPr>
        <w:t>‐</w:t>
      </w:r>
      <w:r w:rsidRPr="00A60F7F">
        <w:rPr>
          <w:rFonts w:ascii="Calibri" w:hAnsi="Calibri"/>
          <w:b/>
          <w:sz w:val="19"/>
          <w:szCs w:val="19"/>
        </w:rPr>
        <w:t>Gap OPT</w:t>
      </w:r>
      <w:r w:rsidR="00A60F7F" w:rsidRPr="00A60F7F">
        <w:rPr>
          <w:rFonts w:ascii="Calibri" w:hAnsi="Calibri"/>
          <w:sz w:val="19"/>
          <w:szCs w:val="19"/>
        </w:rPr>
        <w:t xml:space="preserve"> can be granted if student:</w:t>
      </w:r>
    </w:p>
    <w:p w:rsidR="00A60F7F" w:rsidRDefault="00925345" w:rsidP="00A60F7F">
      <w:pPr>
        <w:pStyle w:val="ListParagraph"/>
        <w:numPr>
          <w:ilvl w:val="0"/>
          <w:numId w:val="17"/>
        </w:numPr>
        <w:rPr>
          <w:rFonts w:ascii="Calibri" w:hAnsi="Calibri"/>
          <w:sz w:val="19"/>
          <w:szCs w:val="19"/>
        </w:rPr>
      </w:pPr>
      <w:r w:rsidRPr="00A60F7F">
        <w:rPr>
          <w:rFonts w:ascii="Calibri" w:hAnsi="Calibri"/>
          <w:sz w:val="19"/>
          <w:szCs w:val="19"/>
        </w:rPr>
        <w:t>is in a period of authorized post</w:t>
      </w:r>
      <w:r w:rsidRPr="00A60F7F">
        <w:rPr>
          <w:rFonts w:ascii="Calibri" w:hAnsi="Calibri" w:cs="Cambria Math"/>
          <w:sz w:val="19"/>
          <w:szCs w:val="19"/>
        </w:rPr>
        <w:t>‐</w:t>
      </w:r>
      <w:r w:rsidR="00A60F7F">
        <w:rPr>
          <w:rFonts w:ascii="Calibri" w:hAnsi="Calibri"/>
          <w:sz w:val="19"/>
          <w:szCs w:val="19"/>
        </w:rPr>
        <w:t>completion OPT, and</w:t>
      </w:r>
    </w:p>
    <w:p w:rsidR="006A20AD" w:rsidRDefault="00925345" w:rsidP="00A60F7F">
      <w:pPr>
        <w:pStyle w:val="ListParagraph"/>
        <w:numPr>
          <w:ilvl w:val="0"/>
          <w:numId w:val="17"/>
        </w:numPr>
        <w:rPr>
          <w:rFonts w:ascii="Calibri" w:hAnsi="Calibri"/>
          <w:sz w:val="19"/>
          <w:szCs w:val="19"/>
        </w:rPr>
      </w:pPr>
      <w:r w:rsidRPr="00A60F7F">
        <w:rPr>
          <w:rFonts w:ascii="Calibri" w:hAnsi="Calibri"/>
          <w:sz w:val="19"/>
          <w:szCs w:val="19"/>
        </w:rPr>
        <w:t>is the beneficiary of a timely</w:t>
      </w:r>
      <w:r w:rsidRPr="00A60F7F">
        <w:rPr>
          <w:rFonts w:ascii="Calibri" w:hAnsi="Calibri" w:cs="Cambria Math"/>
          <w:sz w:val="19"/>
          <w:szCs w:val="19"/>
        </w:rPr>
        <w:t>‐</w:t>
      </w:r>
      <w:r w:rsidRPr="00A60F7F">
        <w:rPr>
          <w:rFonts w:ascii="Calibri" w:hAnsi="Calibri"/>
          <w:sz w:val="19"/>
          <w:szCs w:val="19"/>
        </w:rPr>
        <w:t>filed H</w:t>
      </w:r>
      <w:r w:rsidRPr="00A60F7F">
        <w:rPr>
          <w:rFonts w:ascii="Calibri" w:hAnsi="Calibri" w:cs="Cambria Math"/>
          <w:sz w:val="19"/>
          <w:szCs w:val="19"/>
        </w:rPr>
        <w:t>‐</w:t>
      </w:r>
      <w:r w:rsidRPr="00A60F7F">
        <w:rPr>
          <w:rFonts w:ascii="Calibri" w:hAnsi="Calibri"/>
          <w:sz w:val="19"/>
          <w:szCs w:val="19"/>
        </w:rPr>
        <w:t>1B petition requesting change of status and an employment start date of October 1 of the following fiscal year. The Cap</w:t>
      </w:r>
      <w:r w:rsidRPr="00A60F7F">
        <w:rPr>
          <w:rFonts w:ascii="Calibri" w:hAnsi="Calibri" w:cs="Cambria Math"/>
          <w:sz w:val="19"/>
          <w:szCs w:val="19"/>
        </w:rPr>
        <w:t>‐</w:t>
      </w:r>
      <w:r w:rsidRPr="00A60F7F">
        <w:rPr>
          <w:rFonts w:ascii="Calibri" w:hAnsi="Calibri"/>
          <w:sz w:val="19"/>
          <w:szCs w:val="19"/>
        </w:rPr>
        <w:t xml:space="preserve">Gap OPT is an automatic extension of duration of status and employment authorization to bridge the gap </w:t>
      </w:r>
    </w:p>
    <w:p w:rsidR="00925345" w:rsidRPr="00A60F7F" w:rsidRDefault="00925345" w:rsidP="006A20AD">
      <w:pPr>
        <w:pStyle w:val="ListParagraph"/>
        <w:rPr>
          <w:rFonts w:ascii="Calibri" w:hAnsi="Calibri"/>
          <w:sz w:val="19"/>
          <w:szCs w:val="19"/>
        </w:rPr>
      </w:pPr>
      <w:r w:rsidRPr="00A60F7F">
        <w:rPr>
          <w:rFonts w:ascii="Calibri" w:hAnsi="Calibri"/>
          <w:sz w:val="19"/>
          <w:szCs w:val="19"/>
        </w:rPr>
        <w:t>between the OPT and start of H</w:t>
      </w:r>
      <w:r w:rsidRPr="00A60F7F">
        <w:rPr>
          <w:rFonts w:ascii="Calibri" w:hAnsi="Calibri" w:cs="Cambria Math"/>
          <w:sz w:val="19"/>
          <w:szCs w:val="19"/>
        </w:rPr>
        <w:t>‐</w:t>
      </w:r>
      <w:r w:rsidRPr="00A60F7F">
        <w:rPr>
          <w:rFonts w:ascii="Calibri" w:hAnsi="Calibri"/>
          <w:sz w:val="19"/>
          <w:szCs w:val="19"/>
        </w:rPr>
        <w:t>1B status. The automatic extension of OPT is terminated upon the rejection, denial, or revocation of the H</w:t>
      </w:r>
      <w:r w:rsidRPr="00A60F7F">
        <w:rPr>
          <w:rFonts w:ascii="Calibri" w:hAnsi="Calibri" w:cs="Cambria Math"/>
          <w:sz w:val="19"/>
          <w:szCs w:val="19"/>
        </w:rPr>
        <w:t>‐</w:t>
      </w:r>
      <w:r w:rsidRPr="00A60F7F">
        <w:rPr>
          <w:rFonts w:ascii="Calibri" w:hAnsi="Calibri"/>
          <w:sz w:val="19"/>
          <w:szCs w:val="19"/>
        </w:rPr>
        <w:t>1B petition.</w:t>
      </w:r>
    </w:p>
    <w:p w:rsidR="006A20AD" w:rsidRDefault="006A20AD" w:rsidP="0008380C">
      <w:pPr>
        <w:ind w:left="360"/>
        <w:rPr>
          <w:rFonts w:ascii="Calibri" w:hAnsi="Calibri"/>
          <w:b/>
          <w:sz w:val="19"/>
          <w:szCs w:val="19"/>
        </w:rPr>
      </w:pPr>
    </w:p>
    <w:p w:rsidR="003E5708" w:rsidRDefault="00925345" w:rsidP="0008380C">
      <w:pPr>
        <w:ind w:left="360"/>
        <w:rPr>
          <w:rFonts w:ascii="Calibri" w:hAnsi="Calibri"/>
          <w:sz w:val="19"/>
          <w:szCs w:val="19"/>
        </w:rPr>
      </w:pPr>
      <w:r w:rsidRPr="005429A3">
        <w:rPr>
          <w:rFonts w:ascii="Calibri" w:hAnsi="Calibri"/>
          <w:b/>
          <w:sz w:val="19"/>
          <w:szCs w:val="19"/>
        </w:rPr>
        <w:t>Employment Authorization Document (EAD):</w:t>
      </w:r>
      <w:r w:rsidRPr="005429A3">
        <w:rPr>
          <w:rFonts w:ascii="Calibri" w:hAnsi="Calibri"/>
          <w:sz w:val="19"/>
          <w:szCs w:val="19"/>
        </w:rPr>
        <w:t xml:space="preserve"> Students who have received OPT </w:t>
      </w:r>
      <w:r w:rsidR="003E5708">
        <w:rPr>
          <w:rFonts w:ascii="Calibri" w:hAnsi="Calibri"/>
          <w:sz w:val="19"/>
          <w:szCs w:val="19"/>
        </w:rPr>
        <w:t>authorization</w:t>
      </w:r>
      <w:r w:rsidRPr="005429A3">
        <w:rPr>
          <w:rFonts w:ascii="Calibri" w:hAnsi="Calibri"/>
          <w:sz w:val="19"/>
          <w:szCs w:val="19"/>
        </w:rPr>
        <w:t xml:space="preserve"> will be issued an EAD</w:t>
      </w:r>
      <w:r w:rsidR="006C6E4C">
        <w:rPr>
          <w:rFonts w:ascii="Calibri" w:hAnsi="Calibri"/>
          <w:sz w:val="19"/>
          <w:szCs w:val="19"/>
        </w:rPr>
        <w:t xml:space="preserve"> </w:t>
      </w:r>
      <w:r w:rsidR="0008380C" w:rsidRPr="005429A3">
        <w:rPr>
          <w:rFonts w:ascii="Calibri" w:hAnsi="Calibri"/>
          <w:sz w:val="19"/>
          <w:szCs w:val="19"/>
        </w:rPr>
        <w:t>(a small photo identity card that indicates the dates for which they are permitted to work)</w:t>
      </w:r>
      <w:r w:rsidRPr="005429A3">
        <w:rPr>
          <w:rFonts w:ascii="Calibri" w:hAnsi="Calibri"/>
          <w:sz w:val="19"/>
          <w:szCs w:val="19"/>
        </w:rPr>
        <w:t xml:space="preserve"> by USCIS. Their name, photo and valid dates of employment are printed on the EAD. Employers should note that the average processing time for </w:t>
      </w:r>
      <w:r w:rsidR="00B41E9D" w:rsidRPr="005429A3">
        <w:rPr>
          <w:rFonts w:ascii="Calibri" w:hAnsi="Calibri"/>
          <w:sz w:val="19"/>
          <w:szCs w:val="19"/>
        </w:rPr>
        <w:t>USCIS to issue the EAD is</w:t>
      </w:r>
      <w:r w:rsidRPr="005429A3">
        <w:rPr>
          <w:rFonts w:ascii="Calibri" w:hAnsi="Calibri"/>
          <w:sz w:val="19"/>
          <w:szCs w:val="19"/>
        </w:rPr>
        <w:t xml:space="preserve"> </w:t>
      </w:r>
      <w:r w:rsidR="003F2A8C">
        <w:rPr>
          <w:rFonts w:ascii="Calibri" w:hAnsi="Calibri"/>
          <w:sz w:val="19"/>
          <w:szCs w:val="19"/>
        </w:rPr>
        <w:t xml:space="preserve">two to </w:t>
      </w:r>
      <w:r w:rsidRPr="005429A3">
        <w:rPr>
          <w:rFonts w:ascii="Calibri" w:hAnsi="Calibri"/>
          <w:sz w:val="19"/>
          <w:szCs w:val="19"/>
        </w:rPr>
        <w:t xml:space="preserve">three months, and students </w:t>
      </w:r>
    </w:p>
    <w:p w:rsidR="003E5708" w:rsidRDefault="003E5708" w:rsidP="0008380C">
      <w:pPr>
        <w:ind w:left="360"/>
        <w:rPr>
          <w:rFonts w:ascii="Calibri" w:hAnsi="Calibri"/>
          <w:sz w:val="19"/>
          <w:szCs w:val="19"/>
        </w:rPr>
      </w:pPr>
    </w:p>
    <w:p w:rsidR="003E5708" w:rsidRDefault="003E5708" w:rsidP="0008380C">
      <w:pPr>
        <w:ind w:left="360"/>
        <w:rPr>
          <w:rFonts w:ascii="Calibri" w:hAnsi="Calibri"/>
          <w:sz w:val="19"/>
          <w:szCs w:val="19"/>
        </w:rPr>
      </w:pPr>
    </w:p>
    <w:p w:rsidR="00925345" w:rsidRPr="005429A3" w:rsidRDefault="00925345" w:rsidP="0008380C">
      <w:pPr>
        <w:ind w:left="360"/>
        <w:rPr>
          <w:rFonts w:ascii="Calibri" w:hAnsi="Calibri"/>
          <w:sz w:val="19"/>
          <w:szCs w:val="19"/>
        </w:rPr>
      </w:pPr>
      <w:r w:rsidRPr="005429A3">
        <w:rPr>
          <w:rFonts w:ascii="Calibri" w:hAnsi="Calibri"/>
          <w:sz w:val="19"/>
          <w:szCs w:val="19"/>
        </w:rPr>
        <w:t xml:space="preserve">may begin </w:t>
      </w:r>
      <w:r w:rsidR="003E5708">
        <w:rPr>
          <w:rFonts w:ascii="Calibri" w:hAnsi="Calibri"/>
          <w:sz w:val="19"/>
          <w:szCs w:val="19"/>
        </w:rPr>
        <w:t>working</w:t>
      </w:r>
      <w:r w:rsidRPr="005429A3">
        <w:rPr>
          <w:rFonts w:ascii="Calibri" w:hAnsi="Calibri"/>
          <w:sz w:val="19"/>
          <w:szCs w:val="19"/>
        </w:rPr>
        <w:t xml:space="preserve"> </w:t>
      </w:r>
      <w:r w:rsidR="006C6E4C">
        <w:rPr>
          <w:rFonts w:ascii="Calibri" w:hAnsi="Calibri"/>
          <w:sz w:val="19"/>
          <w:szCs w:val="19"/>
        </w:rPr>
        <w:t>only after they receive the EAD.</w:t>
      </w:r>
      <w:r w:rsidRPr="005429A3">
        <w:rPr>
          <w:rFonts w:ascii="Calibri" w:hAnsi="Calibri"/>
          <w:sz w:val="19"/>
          <w:szCs w:val="19"/>
        </w:rPr>
        <w:t xml:space="preserve"> Students who have</w:t>
      </w:r>
      <w:r w:rsidR="006C6E4C">
        <w:rPr>
          <w:rFonts w:ascii="Calibri" w:hAnsi="Calibri"/>
          <w:sz w:val="19"/>
          <w:szCs w:val="19"/>
        </w:rPr>
        <w:t xml:space="preserve"> a</w:t>
      </w:r>
      <w:r w:rsidRPr="005429A3">
        <w:rPr>
          <w:rFonts w:ascii="Calibri" w:hAnsi="Calibri"/>
          <w:sz w:val="19"/>
          <w:szCs w:val="19"/>
        </w:rPr>
        <w:t xml:space="preserve"> pendin</w:t>
      </w:r>
      <w:r w:rsidR="00B511FD">
        <w:rPr>
          <w:rFonts w:ascii="Calibri" w:hAnsi="Calibri"/>
          <w:sz w:val="19"/>
          <w:szCs w:val="19"/>
        </w:rPr>
        <w:t>g STEM extension application may</w:t>
      </w:r>
      <w:r w:rsidRPr="005429A3">
        <w:rPr>
          <w:rFonts w:ascii="Calibri" w:hAnsi="Calibri"/>
          <w:sz w:val="19"/>
          <w:szCs w:val="19"/>
        </w:rPr>
        <w:t xml:space="preserve"> continue working for up to 180 days while the application is pending.</w:t>
      </w:r>
    </w:p>
    <w:p w:rsidR="00B41E9D" w:rsidRPr="005429A3" w:rsidRDefault="00B41E9D" w:rsidP="00925345">
      <w:pPr>
        <w:ind w:left="360"/>
        <w:rPr>
          <w:rFonts w:ascii="Calibri" w:hAnsi="Calibri"/>
          <w:sz w:val="19"/>
          <w:szCs w:val="19"/>
        </w:rPr>
      </w:pPr>
    </w:p>
    <w:p w:rsidR="00B41E9D" w:rsidRPr="005429A3" w:rsidRDefault="00B41E9D" w:rsidP="00B41E9D">
      <w:pPr>
        <w:ind w:left="360"/>
        <w:rPr>
          <w:rFonts w:ascii="Calibri" w:hAnsi="Calibri"/>
          <w:sz w:val="19"/>
          <w:szCs w:val="19"/>
        </w:rPr>
      </w:pPr>
      <w:r w:rsidRPr="005429A3">
        <w:rPr>
          <w:rFonts w:ascii="Calibri" w:hAnsi="Calibri"/>
          <w:sz w:val="19"/>
          <w:szCs w:val="19"/>
        </w:rPr>
        <w:t xml:space="preserve">International students </w:t>
      </w:r>
      <w:r w:rsidR="00761FD2">
        <w:rPr>
          <w:rFonts w:ascii="Calibri" w:hAnsi="Calibri"/>
          <w:sz w:val="19"/>
          <w:szCs w:val="19"/>
        </w:rPr>
        <w:t xml:space="preserve">with F-1 visa status </w:t>
      </w:r>
      <w:r w:rsidRPr="005429A3">
        <w:rPr>
          <w:rFonts w:ascii="Calibri" w:hAnsi="Calibri"/>
          <w:sz w:val="19"/>
          <w:szCs w:val="19"/>
        </w:rPr>
        <w:t xml:space="preserve">must have the work authorization before they begin </w:t>
      </w:r>
      <w:r w:rsidR="003E5708">
        <w:rPr>
          <w:rFonts w:ascii="Calibri" w:hAnsi="Calibri"/>
          <w:sz w:val="19"/>
          <w:szCs w:val="19"/>
        </w:rPr>
        <w:t>working</w:t>
      </w:r>
      <w:r w:rsidR="006C6E4C">
        <w:rPr>
          <w:rFonts w:ascii="Calibri" w:hAnsi="Calibri"/>
          <w:sz w:val="19"/>
          <w:szCs w:val="19"/>
        </w:rPr>
        <w:t>, but do not need it to be</w:t>
      </w:r>
      <w:r w:rsidR="008177D4">
        <w:rPr>
          <w:rFonts w:ascii="Calibri" w:hAnsi="Calibri"/>
          <w:sz w:val="19"/>
          <w:szCs w:val="19"/>
        </w:rPr>
        <w:t xml:space="preserve"> interviewed or </w:t>
      </w:r>
      <w:r w:rsidRPr="005429A3">
        <w:rPr>
          <w:rFonts w:ascii="Calibri" w:hAnsi="Calibri"/>
          <w:sz w:val="19"/>
          <w:szCs w:val="19"/>
        </w:rPr>
        <w:t xml:space="preserve">offered employment. </w:t>
      </w:r>
      <w:r w:rsidR="00761FD2" w:rsidRPr="005429A3">
        <w:rPr>
          <w:rFonts w:ascii="Calibri" w:hAnsi="Calibri"/>
          <w:sz w:val="19"/>
          <w:szCs w:val="19"/>
        </w:rPr>
        <w:t>Many F</w:t>
      </w:r>
      <w:r w:rsidR="00761FD2" w:rsidRPr="005429A3">
        <w:rPr>
          <w:rFonts w:ascii="Calibri" w:hAnsi="Calibri" w:cs="Cambria Math"/>
          <w:sz w:val="19"/>
          <w:szCs w:val="19"/>
        </w:rPr>
        <w:t>‐</w:t>
      </w:r>
      <w:r w:rsidR="00761FD2" w:rsidRPr="005429A3">
        <w:rPr>
          <w:rFonts w:ascii="Calibri" w:hAnsi="Calibri"/>
          <w:sz w:val="19"/>
          <w:szCs w:val="19"/>
        </w:rPr>
        <w:t>1 students will be in the process of obtaining work authorization while they are interviewing for employment. Students can give employers a reasonable estimate of when they expec</w:t>
      </w:r>
      <w:r w:rsidR="00761FD2">
        <w:rPr>
          <w:rFonts w:ascii="Calibri" w:hAnsi="Calibri"/>
          <w:sz w:val="19"/>
          <w:szCs w:val="19"/>
        </w:rPr>
        <w:t xml:space="preserve">t to receive work authorization, but their actual start date will be dependent upon the EAD. </w:t>
      </w:r>
    </w:p>
    <w:p w:rsidR="005429A3" w:rsidRDefault="005429A3" w:rsidP="00A60F7F">
      <w:pPr>
        <w:rPr>
          <w:rFonts w:ascii="Calibri" w:hAnsi="Calibri"/>
          <w:b/>
          <w:sz w:val="19"/>
          <w:szCs w:val="19"/>
        </w:rPr>
      </w:pPr>
    </w:p>
    <w:p w:rsidR="00870A15" w:rsidRPr="00870A15" w:rsidRDefault="00870A15" w:rsidP="00870A15">
      <w:pPr>
        <w:ind w:left="360"/>
        <w:rPr>
          <w:rFonts w:ascii="Calibri" w:hAnsi="Calibri"/>
          <w:b/>
          <w:sz w:val="19"/>
          <w:szCs w:val="19"/>
        </w:rPr>
      </w:pPr>
      <w:r w:rsidRPr="00870A15">
        <w:rPr>
          <w:rFonts w:ascii="Calibri" w:hAnsi="Calibri"/>
          <w:b/>
          <w:sz w:val="19"/>
          <w:szCs w:val="19"/>
        </w:rPr>
        <w:t>Employment based on Economic Hardship</w:t>
      </w:r>
    </w:p>
    <w:p w:rsidR="00870A15" w:rsidRPr="005429A3" w:rsidRDefault="00870A15" w:rsidP="00870A15">
      <w:pPr>
        <w:ind w:left="360"/>
        <w:rPr>
          <w:rFonts w:ascii="Calibri" w:hAnsi="Calibri"/>
          <w:sz w:val="19"/>
          <w:szCs w:val="19"/>
        </w:rPr>
      </w:pPr>
      <w:r w:rsidRPr="00870A15">
        <w:rPr>
          <w:rFonts w:ascii="Calibri" w:hAnsi="Calibri"/>
          <w:sz w:val="19"/>
          <w:szCs w:val="19"/>
        </w:rPr>
        <w:t xml:space="preserve">A student who has maintained </w:t>
      </w:r>
      <w:r w:rsidR="006A20AD">
        <w:rPr>
          <w:rFonts w:ascii="Calibri" w:hAnsi="Calibri"/>
          <w:sz w:val="19"/>
          <w:szCs w:val="19"/>
        </w:rPr>
        <w:t xml:space="preserve">their </w:t>
      </w:r>
      <w:r w:rsidRPr="00870A15">
        <w:rPr>
          <w:rFonts w:ascii="Calibri" w:hAnsi="Calibri"/>
          <w:sz w:val="19"/>
          <w:szCs w:val="19"/>
        </w:rPr>
        <w:t>status for an academic year and is in good academic standing may</w:t>
      </w:r>
      <w:r>
        <w:rPr>
          <w:rFonts w:ascii="Calibri" w:hAnsi="Calibri"/>
          <w:sz w:val="19"/>
          <w:szCs w:val="19"/>
        </w:rPr>
        <w:t xml:space="preserve"> also</w:t>
      </w:r>
      <w:r w:rsidRPr="00870A15">
        <w:rPr>
          <w:rFonts w:ascii="Calibri" w:hAnsi="Calibri"/>
          <w:sz w:val="19"/>
          <w:szCs w:val="19"/>
        </w:rPr>
        <w:t xml:space="preserve"> apply for "off-campus employment based on economic hardship" through the designated school official (DSO) </w:t>
      </w:r>
      <w:r w:rsidR="006A20AD">
        <w:rPr>
          <w:rFonts w:ascii="Calibri" w:hAnsi="Calibri"/>
          <w:sz w:val="19"/>
          <w:szCs w:val="19"/>
        </w:rPr>
        <w:t xml:space="preserve">or responsible officer (RO) </w:t>
      </w:r>
      <w:r w:rsidRPr="00870A15">
        <w:rPr>
          <w:rFonts w:ascii="Calibri" w:hAnsi="Calibri"/>
          <w:sz w:val="19"/>
          <w:szCs w:val="19"/>
        </w:rPr>
        <w:t xml:space="preserve">and USCIS. Economic hardship refers to the financial problems caused by unforeseen circumstances beyond the student's control which arose after obtaining </w:t>
      </w:r>
      <w:r w:rsidR="006A20AD">
        <w:rPr>
          <w:rFonts w:ascii="Calibri" w:hAnsi="Calibri"/>
          <w:sz w:val="19"/>
          <w:szCs w:val="19"/>
        </w:rPr>
        <w:t>their international student</w:t>
      </w:r>
      <w:r w:rsidRPr="00870A15">
        <w:rPr>
          <w:rFonts w:ascii="Calibri" w:hAnsi="Calibri"/>
          <w:sz w:val="19"/>
          <w:szCs w:val="19"/>
        </w:rPr>
        <w:t xml:space="preserve"> status, and that part-time employment opportunities through on-campus employment were otherwise insufficient. If USCIS determines that the student qualifies, he/she will be issued an EAD and the student will be authorized to engage in part-time work during the semester, and full-time work during regular university breaks.</w:t>
      </w:r>
      <w:r w:rsidR="006A20AD">
        <w:rPr>
          <w:rFonts w:ascii="Calibri" w:hAnsi="Calibri"/>
          <w:sz w:val="19"/>
          <w:szCs w:val="19"/>
        </w:rPr>
        <w:t xml:space="preserve"> This type of employment does not need to be related to the student’s field of study.</w:t>
      </w:r>
      <w:r w:rsidR="003E5708">
        <w:rPr>
          <w:rFonts w:ascii="Calibri" w:hAnsi="Calibri"/>
          <w:sz w:val="19"/>
          <w:szCs w:val="19"/>
        </w:rPr>
        <w:t xml:space="preserve"> Economic Hardship authorizations are issued for one year at a time and students may re-apply for authorization if they continue to experience financial hardship.</w:t>
      </w:r>
    </w:p>
    <w:p w:rsidR="0008380C" w:rsidRPr="005429A3" w:rsidRDefault="0008380C" w:rsidP="00B41E9D">
      <w:pPr>
        <w:rPr>
          <w:rFonts w:ascii="Calibri" w:hAnsi="Calibri"/>
          <w:sz w:val="19"/>
          <w:szCs w:val="19"/>
        </w:rPr>
      </w:pPr>
    </w:p>
    <w:p w:rsidR="00925345" w:rsidRPr="005429A3" w:rsidRDefault="00717A06" w:rsidP="00925345">
      <w:pPr>
        <w:ind w:left="360"/>
        <w:rPr>
          <w:rFonts w:ascii="Calibri" w:hAnsi="Calibri"/>
          <w:b/>
          <w:sz w:val="19"/>
          <w:szCs w:val="19"/>
        </w:rPr>
      </w:pPr>
      <w:r>
        <w:rPr>
          <w:rFonts w:ascii="Calibri" w:hAnsi="Calibri"/>
          <w:b/>
          <w:sz w:val="19"/>
          <w:szCs w:val="19"/>
        </w:rPr>
        <w:t>More information for the Employer</w:t>
      </w:r>
      <w:r w:rsidR="00761FD2">
        <w:rPr>
          <w:rFonts w:ascii="Calibri" w:hAnsi="Calibri"/>
          <w:b/>
          <w:sz w:val="19"/>
          <w:szCs w:val="19"/>
        </w:rPr>
        <w:t xml:space="preserve"> </w:t>
      </w:r>
    </w:p>
    <w:p w:rsidR="008E0D30" w:rsidRDefault="00925345" w:rsidP="008E0D30">
      <w:pPr>
        <w:ind w:left="360"/>
        <w:rPr>
          <w:rFonts w:ascii="Calibri" w:hAnsi="Calibri"/>
          <w:sz w:val="19"/>
          <w:szCs w:val="19"/>
        </w:rPr>
      </w:pPr>
      <w:r w:rsidRPr="005429A3">
        <w:rPr>
          <w:rFonts w:ascii="Calibri" w:hAnsi="Calibri"/>
          <w:sz w:val="19"/>
          <w:szCs w:val="19"/>
        </w:rPr>
        <w:t>Fortunately, there is little paperwork for an employer who hires F</w:t>
      </w:r>
      <w:r w:rsidRPr="005429A3">
        <w:rPr>
          <w:rFonts w:ascii="Calibri" w:hAnsi="Calibri" w:cs="Cambria Math"/>
          <w:sz w:val="19"/>
          <w:szCs w:val="19"/>
        </w:rPr>
        <w:t>‐</w:t>
      </w:r>
      <w:r w:rsidRPr="005429A3">
        <w:rPr>
          <w:rFonts w:ascii="Calibri" w:hAnsi="Calibri"/>
          <w:sz w:val="19"/>
          <w:szCs w:val="19"/>
        </w:rPr>
        <w:t>1 or J</w:t>
      </w:r>
      <w:r w:rsidRPr="005429A3">
        <w:rPr>
          <w:rFonts w:ascii="Calibri" w:hAnsi="Calibri" w:cs="Cambria Math"/>
          <w:sz w:val="19"/>
          <w:szCs w:val="19"/>
        </w:rPr>
        <w:t>‐</w:t>
      </w:r>
      <w:r w:rsidR="00B41E9D" w:rsidRPr="005429A3">
        <w:rPr>
          <w:rFonts w:ascii="Calibri" w:hAnsi="Calibri"/>
          <w:sz w:val="19"/>
          <w:szCs w:val="19"/>
        </w:rPr>
        <w:t>1 students. Most</w:t>
      </w:r>
      <w:r w:rsidRPr="005429A3">
        <w:rPr>
          <w:rFonts w:ascii="Calibri" w:hAnsi="Calibri"/>
          <w:sz w:val="19"/>
          <w:szCs w:val="19"/>
        </w:rPr>
        <w:t xml:space="preserve"> paperwork is handled by the students, the school, and USCIS (for OPT).</w:t>
      </w:r>
      <w:r w:rsidR="00761FD2">
        <w:rPr>
          <w:rFonts w:ascii="Calibri" w:hAnsi="Calibri"/>
          <w:sz w:val="19"/>
          <w:szCs w:val="19"/>
        </w:rPr>
        <w:t xml:space="preserve"> </w:t>
      </w:r>
      <w:r w:rsidR="00761FD2" w:rsidRPr="006A20AD">
        <w:rPr>
          <w:rFonts w:ascii="Calibri" w:hAnsi="Calibri"/>
          <w:sz w:val="19"/>
          <w:szCs w:val="19"/>
        </w:rPr>
        <w:t>An employer needs to provide: nothing for OPT; a</w:t>
      </w:r>
      <w:r w:rsidR="00207D78">
        <w:rPr>
          <w:rFonts w:ascii="Calibri" w:hAnsi="Calibri"/>
          <w:sz w:val="19"/>
          <w:szCs w:val="19"/>
        </w:rPr>
        <w:t>n</w:t>
      </w:r>
      <w:r w:rsidR="00761FD2" w:rsidRPr="006A20AD">
        <w:rPr>
          <w:rFonts w:ascii="Calibri" w:hAnsi="Calibri"/>
          <w:sz w:val="19"/>
          <w:szCs w:val="19"/>
        </w:rPr>
        <w:t xml:space="preserve"> I-983 Training Plan for STEM OPT; </w:t>
      </w:r>
      <w:r w:rsidR="006A20AD" w:rsidRPr="006A20AD">
        <w:rPr>
          <w:rFonts w:ascii="Calibri" w:hAnsi="Calibri"/>
          <w:sz w:val="19"/>
          <w:szCs w:val="19"/>
        </w:rPr>
        <w:t>l</w:t>
      </w:r>
      <w:r w:rsidR="00761FD2" w:rsidRPr="006A20AD">
        <w:rPr>
          <w:rFonts w:ascii="Calibri" w:hAnsi="Calibri"/>
          <w:sz w:val="19"/>
          <w:szCs w:val="19"/>
        </w:rPr>
        <w:t xml:space="preserve">etter for CPT; </w:t>
      </w:r>
      <w:r w:rsidR="006A20AD" w:rsidRPr="006A20AD">
        <w:rPr>
          <w:rFonts w:ascii="Calibri" w:hAnsi="Calibri"/>
          <w:sz w:val="19"/>
          <w:szCs w:val="19"/>
        </w:rPr>
        <w:t>or a l</w:t>
      </w:r>
      <w:r w:rsidR="00761FD2" w:rsidRPr="006A20AD">
        <w:rPr>
          <w:rFonts w:ascii="Calibri" w:hAnsi="Calibri"/>
          <w:sz w:val="19"/>
          <w:szCs w:val="19"/>
        </w:rPr>
        <w:t>etter for Academic Training</w:t>
      </w:r>
      <w:r w:rsidR="006A20AD" w:rsidRPr="006A20AD">
        <w:rPr>
          <w:rFonts w:ascii="Calibri" w:hAnsi="Calibri"/>
          <w:sz w:val="19"/>
          <w:szCs w:val="19"/>
        </w:rPr>
        <w:t xml:space="preserve">. </w:t>
      </w:r>
      <w:r w:rsidR="000A7CDA" w:rsidRPr="006A20AD">
        <w:rPr>
          <w:rFonts w:ascii="Calibri" w:hAnsi="Calibri"/>
          <w:sz w:val="19"/>
          <w:szCs w:val="19"/>
        </w:rPr>
        <w:t>Employing a student with F-1 or J-1 status does not prevent the employer from terminating the F-1/J-1 student employee if s/he is not meeting expectations, as with any at-will employee.</w:t>
      </w:r>
      <w:r w:rsidR="006A20AD">
        <w:rPr>
          <w:rFonts w:ascii="Calibri" w:hAnsi="Calibri"/>
          <w:sz w:val="19"/>
          <w:szCs w:val="19"/>
        </w:rPr>
        <w:t xml:space="preserve"> The authorization does not require the intervention of attorneys, nor is there a cost to the employer for students to obtain this authorization. </w:t>
      </w:r>
    </w:p>
    <w:p w:rsidR="00F60B81" w:rsidRDefault="00F60B81" w:rsidP="008E0D30">
      <w:pPr>
        <w:ind w:left="360"/>
        <w:rPr>
          <w:rFonts w:ascii="Calibri" w:hAnsi="Calibri"/>
          <w:sz w:val="19"/>
          <w:szCs w:val="19"/>
        </w:rPr>
      </w:pPr>
    </w:p>
    <w:p w:rsidR="00925345" w:rsidRDefault="008E0D30" w:rsidP="008E0D30">
      <w:pPr>
        <w:ind w:left="360"/>
        <w:rPr>
          <w:rFonts w:ascii="Calibri" w:hAnsi="Calibri"/>
          <w:sz w:val="19"/>
          <w:szCs w:val="19"/>
        </w:rPr>
      </w:pPr>
      <w:r>
        <w:rPr>
          <w:rFonts w:ascii="Calibri" w:hAnsi="Calibri"/>
          <w:sz w:val="19"/>
          <w:szCs w:val="19"/>
        </w:rPr>
        <w:t xml:space="preserve">American employers are not required to prove that an international student did not take a job from a qualified American if that person is working under an F-1, J-1, or H1-B visa. Employers must document that they did not turn down a qualified American applicant for the position only when they wish to hire foreign citizens on a permanent basis, and sponsor them for permanent residency (“green card”).  </w:t>
      </w:r>
    </w:p>
    <w:p w:rsidR="00717A06" w:rsidRDefault="00717A06" w:rsidP="008E0D30">
      <w:pPr>
        <w:ind w:left="360"/>
        <w:rPr>
          <w:rFonts w:ascii="Calibri" w:hAnsi="Calibri"/>
          <w:sz w:val="19"/>
          <w:szCs w:val="19"/>
        </w:rPr>
      </w:pPr>
    </w:p>
    <w:p w:rsidR="003E5708" w:rsidRDefault="003E5708" w:rsidP="00207D78">
      <w:pPr>
        <w:rPr>
          <w:rFonts w:ascii="Calibri" w:hAnsi="Calibri"/>
          <w:sz w:val="19"/>
          <w:szCs w:val="19"/>
        </w:rPr>
      </w:pPr>
    </w:p>
    <w:p w:rsidR="003E5708" w:rsidRDefault="003E5708" w:rsidP="008E0D30">
      <w:pPr>
        <w:ind w:left="360"/>
        <w:rPr>
          <w:rFonts w:ascii="Calibri" w:hAnsi="Calibri"/>
          <w:sz w:val="19"/>
          <w:szCs w:val="19"/>
        </w:rPr>
      </w:pPr>
    </w:p>
    <w:p w:rsidR="003E5708" w:rsidRDefault="003E5708" w:rsidP="008E0D30">
      <w:pPr>
        <w:ind w:left="360"/>
        <w:rPr>
          <w:rFonts w:ascii="Calibri" w:hAnsi="Calibri"/>
          <w:sz w:val="19"/>
          <w:szCs w:val="19"/>
        </w:rPr>
      </w:pPr>
    </w:p>
    <w:p w:rsidR="003E5708" w:rsidRDefault="00717A06" w:rsidP="008E0D30">
      <w:pPr>
        <w:ind w:left="360"/>
        <w:rPr>
          <w:rFonts w:ascii="Calibri" w:hAnsi="Calibri"/>
          <w:sz w:val="19"/>
          <w:szCs w:val="19"/>
        </w:rPr>
      </w:pPr>
      <w:r w:rsidRPr="00717A06">
        <w:rPr>
          <w:rFonts w:ascii="Calibri" w:hAnsi="Calibri"/>
          <w:sz w:val="19"/>
          <w:szCs w:val="19"/>
        </w:rPr>
        <w:t xml:space="preserve">Unless exempted by a tax treaty, F‐1 and J‐1 students earning income under practical training are subject to applicable federal, state, and local income taxes. Information on tax treaties may be found in Internal </w:t>
      </w:r>
    </w:p>
    <w:p w:rsidR="00717A06" w:rsidRPr="005429A3" w:rsidRDefault="00717A06" w:rsidP="008E0D30">
      <w:pPr>
        <w:ind w:left="360"/>
        <w:rPr>
          <w:rFonts w:ascii="Calibri" w:hAnsi="Calibri"/>
          <w:sz w:val="19"/>
          <w:szCs w:val="19"/>
        </w:rPr>
      </w:pPr>
      <w:r w:rsidRPr="00717A06">
        <w:rPr>
          <w:rFonts w:ascii="Calibri" w:hAnsi="Calibri"/>
          <w:sz w:val="19"/>
          <w:szCs w:val="19"/>
        </w:rPr>
        <w:t>Revenue Services Publication 519, U.S. Tax Guide for Aliens, and 901, U.S. Tax Treaties. Generally, F‐1 and J‐1 students are exempted from social security and Medicare tax requirements. However, if F‐1 and J‐1 students are considered "resident aliens" for income tax purpose, social security and Medicare taxes should be withheld.</w:t>
      </w:r>
    </w:p>
    <w:p w:rsidR="00925345" w:rsidRPr="005429A3" w:rsidRDefault="00925345" w:rsidP="00925345">
      <w:pPr>
        <w:ind w:left="360"/>
        <w:rPr>
          <w:rFonts w:ascii="Calibri" w:hAnsi="Calibri"/>
          <w:sz w:val="19"/>
          <w:szCs w:val="19"/>
        </w:rPr>
      </w:pPr>
    </w:p>
    <w:p w:rsidR="00925345" w:rsidRPr="005429A3" w:rsidRDefault="00925345" w:rsidP="00925345">
      <w:pPr>
        <w:ind w:left="360"/>
        <w:rPr>
          <w:rFonts w:ascii="Calibri" w:hAnsi="Calibri"/>
          <w:b/>
          <w:sz w:val="19"/>
          <w:szCs w:val="19"/>
        </w:rPr>
      </w:pPr>
      <w:r w:rsidRPr="005429A3">
        <w:rPr>
          <w:rFonts w:ascii="Calibri" w:hAnsi="Calibri"/>
          <w:b/>
          <w:sz w:val="19"/>
          <w:szCs w:val="19"/>
        </w:rPr>
        <w:t>Continuing Employment after the Practical/Academic Training Period</w:t>
      </w:r>
    </w:p>
    <w:p w:rsidR="00925345" w:rsidRDefault="00925345" w:rsidP="00925345">
      <w:pPr>
        <w:ind w:left="360"/>
        <w:rPr>
          <w:rFonts w:ascii="Calibri" w:hAnsi="Calibri"/>
          <w:sz w:val="19"/>
          <w:szCs w:val="19"/>
        </w:rPr>
      </w:pPr>
      <w:r w:rsidRPr="005429A3">
        <w:rPr>
          <w:rFonts w:ascii="Calibri" w:hAnsi="Calibri"/>
          <w:sz w:val="19"/>
          <w:szCs w:val="19"/>
        </w:rPr>
        <w:t>Federal regulations require that employment terminate at the conclusion of the authorized practical or academic training. However, students on an F</w:t>
      </w:r>
      <w:r w:rsidRPr="005429A3">
        <w:rPr>
          <w:rFonts w:ascii="Calibri" w:hAnsi="Calibri" w:cs="Cambria Math"/>
          <w:sz w:val="19"/>
          <w:szCs w:val="19"/>
        </w:rPr>
        <w:t>‐</w:t>
      </w:r>
      <w:r w:rsidRPr="005429A3">
        <w:rPr>
          <w:rFonts w:ascii="Calibri" w:hAnsi="Calibri"/>
          <w:sz w:val="19"/>
          <w:szCs w:val="19"/>
        </w:rPr>
        <w:t>1 visa, or students on a J</w:t>
      </w:r>
      <w:r w:rsidRPr="005429A3">
        <w:rPr>
          <w:rFonts w:ascii="Calibri" w:hAnsi="Calibri" w:cs="Cambria Math"/>
          <w:sz w:val="19"/>
          <w:szCs w:val="19"/>
        </w:rPr>
        <w:t>‐</w:t>
      </w:r>
      <w:r w:rsidRPr="005429A3">
        <w:rPr>
          <w:rFonts w:ascii="Calibri" w:hAnsi="Calibri"/>
          <w:sz w:val="19"/>
          <w:szCs w:val="19"/>
        </w:rPr>
        <w:t>1 visa who are not subject to a two</w:t>
      </w:r>
      <w:r w:rsidRPr="005429A3">
        <w:rPr>
          <w:rFonts w:ascii="Calibri" w:hAnsi="Calibri" w:cs="Cambria Math"/>
          <w:sz w:val="19"/>
          <w:szCs w:val="19"/>
        </w:rPr>
        <w:t>‐</w:t>
      </w:r>
      <w:r w:rsidRPr="005429A3">
        <w:rPr>
          <w:rFonts w:ascii="Calibri" w:hAnsi="Calibri"/>
          <w:sz w:val="19"/>
          <w:szCs w:val="19"/>
        </w:rPr>
        <w:t>year home residency requirement, may continue to be employed, if they receive approval for a change in visa category</w:t>
      </w:r>
      <w:r w:rsidR="007079FB">
        <w:rPr>
          <w:rFonts w:ascii="Calibri" w:hAnsi="Calibri" w:cs="Cambria Math"/>
          <w:sz w:val="19"/>
          <w:szCs w:val="19"/>
        </w:rPr>
        <w:t xml:space="preserve">, </w:t>
      </w:r>
      <w:r w:rsidRPr="005429A3">
        <w:rPr>
          <w:rFonts w:ascii="Calibri" w:hAnsi="Calibri"/>
          <w:sz w:val="19"/>
          <w:szCs w:val="19"/>
        </w:rPr>
        <w:t>usually to H</w:t>
      </w:r>
      <w:r w:rsidRPr="005429A3">
        <w:rPr>
          <w:rFonts w:ascii="Calibri" w:hAnsi="Calibri" w:cs="Cambria Math"/>
          <w:sz w:val="19"/>
          <w:szCs w:val="19"/>
        </w:rPr>
        <w:t>‐</w:t>
      </w:r>
      <w:r w:rsidRPr="005429A3">
        <w:rPr>
          <w:rFonts w:ascii="Calibri" w:hAnsi="Calibri"/>
          <w:sz w:val="19"/>
          <w:szCs w:val="19"/>
        </w:rPr>
        <w:t xml:space="preserve">1B. </w:t>
      </w:r>
    </w:p>
    <w:p w:rsidR="00870A15" w:rsidRPr="005429A3" w:rsidRDefault="00870A15" w:rsidP="00925345">
      <w:pPr>
        <w:ind w:left="360"/>
        <w:rPr>
          <w:rFonts w:ascii="Calibri" w:hAnsi="Calibri"/>
          <w:sz w:val="19"/>
          <w:szCs w:val="19"/>
        </w:rPr>
      </w:pPr>
    </w:p>
    <w:p w:rsidR="006A20AD" w:rsidRDefault="00127750" w:rsidP="00925345">
      <w:pPr>
        <w:ind w:left="360"/>
        <w:rPr>
          <w:rFonts w:ascii="Calibri" w:hAnsi="Calibri"/>
          <w:sz w:val="19"/>
          <w:szCs w:val="19"/>
        </w:rPr>
      </w:pPr>
      <w:r>
        <w:rPr>
          <w:rFonts w:ascii="Calibri" w:hAnsi="Calibri"/>
          <w:sz w:val="19"/>
          <w:szCs w:val="19"/>
        </w:rPr>
        <w:t>The H1-B is a t</w:t>
      </w:r>
      <w:r w:rsidR="007079FB">
        <w:rPr>
          <w:rFonts w:ascii="Calibri" w:hAnsi="Calibri"/>
          <w:sz w:val="19"/>
          <w:szCs w:val="19"/>
        </w:rPr>
        <w:t>emporary working visa for person</w:t>
      </w:r>
      <w:r>
        <w:rPr>
          <w:rFonts w:ascii="Calibri" w:hAnsi="Calibri"/>
          <w:sz w:val="19"/>
          <w:szCs w:val="19"/>
        </w:rPr>
        <w:t xml:space="preserve">s in a “specialty occupation”. </w:t>
      </w:r>
      <w:r w:rsidR="00925345" w:rsidRPr="005429A3">
        <w:rPr>
          <w:rFonts w:ascii="Calibri" w:hAnsi="Calibri"/>
          <w:sz w:val="19"/>
          <w:szCs w:val="19"/>
        </w:rPr>
        <w:t>Individuals may work in the U.S. for a maximum of six years under an H</w:t>
      </w:r>
      <w:r w:rsidR="00925345" w:rsidRPr="005429A3">
        <w:rPr>
          <w:rFonts w:ascii="Calibri" w:hAnsi="Calibri" w:cs="Cambria Math"/>
          <w:sz w:val="19"/>
          <w:szCs w:val="19"/>
        </w:rPr>
        <w:t>‐</w:t>
      </w:r>
      <w:r w:rsidR="00925345" w:rsidRPr="005429A3">
        <w:rPr>
          <w:rFonts w:ascii="Calibri" w:hAnsi="Calibri"/>
          <w:sz w:val="19"/>
          <w:szCs w:val="19"/>
        </w:rPr>
        <w:t>1B visa. This visa is valid only for employment with the company that petitioned for them</w:t>
      </w:r>
      <w:r w:rsidR="00511F0B">
        <w:rPr>
          <w:rFonts w:ascii="Calibri" w:hAnsi="Calibri"/>
          <w:sz w:val="19"/>
          <w:szCs w:val="19"/>
        </w:rPr>
        <w:t>. The student</w:t>
      </w:r>
      <w:r w:rsidR="00925345" w:rsidRPr="005429A3">
        <w:rPr>
          <w:rFonts w:ascii="Calibri" w:hAnsi="Calibri"/>
          <w:sz w:val="19"/>
          <w:szCs w:val="19"/>
        </w:rPr>
        <w:t xml:space="preserve"> must re</w:t>
      </w:r>
      <w:r w:rsidR="00925345" w:rsidRPr="005429A3">
        <w:rPr>
          <w:rFonts w:ascii="Calibri" w:hAnsi="Calibri" w:cs="Cambria Math"/>
          <w:sz w:val="19"/>
          <w:szCs w:val="19"/>
        </w:rPr>
        <w:t>‐</w:t>
      </w:r>
      <w:r w:rsidR="00925345" w:rsidRPr="005429A3">
        <w:rPr>
          <w:rFonts w:ascii="Calibri" w:hAnsi="Calibri"/>
          <w:sz w:val="19"/>
          <w:szCs w:val="19"/>
        </w:rPr>
        <w:t xml:space="preserve">apply to the USCIS if they wish to change employers. </w:t>
      </w:r>
      <w:r w:rsidR="00870A15" w:rsidRPr="00870A15">
        <w:rPr>
          <w:rFonts w:ascii="Calibri" w:hAnsi="Calibri"/>
          <w:sz w:val="19"/>
          <w:szCs w:val="19"/>
        </w:rPr>
        <w:t>Students must have a minimum of a bachelor's degree in order to qualify for H‐1B status.</w:t>
      </w:r>
      <w:r w:rsidR="00870A15">
        <w:rPr>
          <w:rFonts w:ascii="Calibri" w:hAnsi="Calibri"/>
          <w:sz w:val="19"/>
          <w:szCs w:val="19"/>
        </w:rPr>
        <w:t xml:space="preserve"> </w:t>
      </w:r>
      <w:r w:rsidR="008A0580" w:rsidRPr="008A0580">
        <w:rPr>
          <w:rFonts w:ascii="Calibri" w:hAnsi="Calibri"/>
          <w:sz w:val="19"/>
          <w:szCs w:val="19"/>
        </w:rPr>
        <w:t>The H-1B visa has an annual numerical limit, or cap, of 65,000 visas each fiscal year</w:t>
      </w:r>
      <w:r w:rsidR="008A0580">
        <w:rPr>
          <w:rFonts w:ascii="Calibri" w:hAnsi="Calibri"/>
          <w:sz w:val="19"/>
          <w:szCs w:val="19"/>
        </w:rPr>
        <w:t xml:space="preserve">. </w:t>
      </w:r>
      <w:r w:rsidR="008A0580" w:rsidRPr="008A0580">
        <w:rPr>
          <w:rFonts w:ascii="Calibri" w:hAnsi="Calibri"/>
          <w:sz w:val="19"/>
          <w:szCs w:val="19"/>
        </w:rPr>
        <w:t xml:space="preserve">Cap numbers are often used up very quickly, so it is important to plan in advance if you will be filing for an H-1B visa that is subject to the annual H-1B numerical cap. The </w:t>
      </w:r>
    </w:p>
    <w:p w:rsidR="006A20AD" w:rsidRDefault="006A20AD" w:rsidP="00925345">
      <w:pPr>
        <w:ind w:left="360"/>
        <w:rPr>
          <w:rFonts w:ascii="Calibri" w:hAnsi="Calibri"/>
          <w:sz w:val="19"/>
          <w:szCs w:val="19"/>
        </w:rPr>
      </w:pPr>
    </w:p>
    <w:p w:rsidR="00925345" w:rsidRDefault="006A20AD" w:rsidP="00925345">
      <w:pPr>
        <w:ind w:left="360"/>
        <w:rPr>
          <w:rFonts w:ascii="Calibri" w:hAnsi="Calibri"/>
          <w:sz w:val="19"/>
          <w:szCs w:val="19"/>
        </w:rPr>
      </w:pPr>
      <w:r>
        <w:rPr>
          <w:rFonts w:ascii="Calibri" w:hAnsi="Calibri"/>
          <w:sz w:val="19"/>
          <w:szCs w:val="19"/>
        </w:rPr>
        <w:t xml:space="preserve">The </w:t>
      </w:r>
      <w:r w:rsidR="008A0580" w:rsidRPr="008A0580">
        <w:rPr>
          <w:rFonts w:ascii="Calibri" w:hAnsi="Calibri"/>
          <w:sz w:val="19"/>
          <w:szCs w:val="19"/>
        </w:rPr>
        <w:t>U.S. government’s fiscal year starts on Oct</w:t>
      </w:r>
      <w:r>
        <w:rPr>
          <w:rFonts w:ascii="Calibri" w:hAnsi="Calibri"/>
          <w:sz w:val="19"/>
          <w:szCs w:val="19"/>
        </w:rPr>
        <w:t xml:space="preserve">ober </w:t>
      </w:r>
      <w:r w:rsidR="008A0580" w:rsidRPr="008A0580">
        <w:rPr>
          <w:rFonts w:ascii="Calibri" w:hAnsi="Calibri"/>
          <w:sz w:val="19"/>
          <w:szCs w:val="19"/>
        </w:rPr>
        <w:t>1. H-1B petitions can be filed up to 6 months before the start date, which is generally April 1 for an October 1 start date.</w:t>
      </w:r>
      <w:r w:rsidR="00761FD2">
        <w:rPr>
          <w:rFonts w:ascii="Calibri" w:hAnsi="Calibri"/>
          <w:sz w:val="19"/>
          <w:szCs w:val="19"/>
        </w:rPr>
        <w:t xml:space="preserve"> </w:t>
      </w:r>
      <w:r>
        <w:rPr>
          <w:rFonts w:ascii="Calibri" w:hAnsi="Calibri"/>
          <w:sz w:val="19"/>
          <w:szCs w:val="19"/>
        </w:rPr>
        <w:t>Colleges a</w:t>
      </w:r>
      <w:r w:rsidR="00761FD2" w:rsidRPr="006A20AD">
        <w:rPr>
          <w:rFonts w:ascii="Calibri" w:hAnsi="Calibri"/>
          <w:sz w:val="19"/>
          <w:szCs w:val="19"/>
        </w:rPr>
        <w:t>nd universities a</w:t>
      </w:r>
      <w:r w:rsidRPr="006A20AD">
        <w:rPr>
          <w:rFonts w:ascii="Calibri" w:hAnsi="Calibri"/>
          <w:sz w:val="19"/>
          <w:szCs w:val="19"/>
        </w:rPr>
        <w:t>re not subject to the H-1B cap.</w:t>
      </w:r>
    </w:p>
    <w:p w:rsidR="00B41E9D" w:rsidRPr="00717A06" w:rsidRDefault="00B41E9D" w:rsidP="00717A06">
      <w:pPr>
        <w:rPr>
          <w:rFonts w:ascii="Calibri" w:hAnsi="Calibri"/>
          <w:b/>
          <w:sz w:val="19"/>
          <w:szCs w:val="19"/>
        </w:rPr>
      </w:pPr>
    </w:p>
    <w:p w:rsidR="00925345" w:rsidRPr="00925058" w:rsidRDefault="00925345" w:rsidP="00925345">
      <w:pPr>
        <w:ind w:left="360"/>
        <w:rPr>
          <w:rFonts w:ascii="Calibri" w:hAnsi="Calibri"/>
          <w:b/>
          <w:sz w:val="19"/>
          <w:szCs w:val="19"/>
        </w:rPr>
      </w:pPr>
      <w:r w:rsidRPr="00925058">
        <w:rPr>
          <w:rFonts w:ascii="Calibri" w:hAnsi="Calibri"/>
          <w:b/>
          <w:sz w:val="19"/>
          <w:szCs w:val="19"/>
        </w:rPr>
        <w:t>For your reference:</w:t>
      </w:r>
    </w:p>
    <w:p w:rsidR="00925345" w:rsidRDefault="00925345" w:rsidP="00925345">
      <w:pPr>
        <w:ind w:left="360"/>
        <w:rPr>
          <w:rFonts w:ascii="Calibri" w:hAnsi="Calibri"/>
          <w:sz w:val="19"/>
          <w:szCs w:val="19"/>
        </w:rPr>
      </w:pPr>
      <w:r w:rsidRPr="005429A3">
        <w:rPr>
          <w:rFonts w:ascii="Calibri" w:hAnsi="Calibri"/>
          <w:sz w:val="19"/>
          <w:szCs w:val="19"/>
        </w:rPr>
        <w:t xml:space="preserve">The Code of Federal Regulations (CFR) Title 8 and Title 22 citation numbers for regulations governing </w:t>
      </w:r>
      <w:r w:rsidR="008D68A0">
        <w:rPr>
          <w:rFonts w:ascii="Calibri" w:hAnsi="Calibri"/>
          <w:sz w:val="19"/>
          <w:szCs w:val="19"/>
        </w:rPr>
        <w:t xml:space="preserve">academic training, </w:t>
      </w:r>
      <w:r w:rsidRPr="005429A3">
        <w:rPr>
          <w:rFonts w:ascii="Calibri" w:hAnsi="Calibri"/>
          <w:sz w:val="19"/>
          <w:szCs w:val="19"/>
        </w:rPr>
        <w:t>practical training</w:t>
      </w:r>
      <w:r w:rsidR="008D68A0">
        <w:rPr>
          <w:rFonts w:ascii="Calibri" w:hAnsi="Calibri"/>
          <w:sz w:val="19"/>
          <w:szCs w:val="19"/>
        </w:rPr>
        <w:t>, and economic hardship</w:t>
      </w:r>
      <w:r w:rsidRPr="005429A3">
        <w:rPr>
          <w:rFonts w:ascii="Calibri" w:hAnsi="Calibri"/>
          <w:sz w:val="19"/>
          <w:szCs w:val="19"/>
        </w:rPr>
        <w:t xml:space="preserve"> are as follows:</w:t>
      </w:r>
    </w:p>
    <w:p w:rsidR="008D68A0" w:rsidRPr="005429A3" w:rsidRDefault="008D68A0" w:rsidP="00925345">
      <w:pPr>
        <w:ind w:left="360"/>
        <w:rPr>
          <w:rFonts w:ascii="Calibri" w:hAnsi="Calibri"/>
          <w:sz w:val="19"/>
          <w:szCs w:val="19"/>
        </w:rPr>
      </w:pPr>
    </w:p>
    <w:p w:rsidR="00207D78" w:rsidRDefault="006A20AD" w:rsidP="006A20AD">
      <w:pPr>
        <w:pStyle w:val="ListParagraph"/>
        <w:numPr>
          <w:ilvl w:val="0"/>
          <w:numId w:val="18"/>
        </w:numPr>
        <w:rPr>
          <w:rFonts w:ascii="Calibri" w:hAnsi="Calibri"/>
          <w:sz w:val="19"/>
          <w:szCs w:val="19"/>
        </w:rPr>
      </w:pPr>
      <w:r w:rsidRPr="004D5462">
        <w:rPr>
          <w:rFonts w:ascii="Calibri" w:hAnsi="Calibri"/>
          <w:sz w:val="19"/>
          <w:szCs w:val="19"/>
        </w:rPr>
        <w:t>F</w:t>
      </w:r>
      <w:r w:rsidRPr="004D5462">
        <w:rPr>
          <w:rFonts w:ascii="Calibri" w:hAnsi="Calibri" w:cs="Cambria Math"/>
          <w:sz w:val="19"/>
          <w:szCs w:val="19"/>
        </w:rPr>
        <w:t>‐</w:t>
      </w:r>
      <w:r w:rsidRPr="004D5462">
        <w:rPr>
          <w:rFonts w:ascii="Calibri" w:hAnsi="Calibri"/>
          <w:sz w:val="19"/>
          <w:szCs w:val="19"/>
        </w:rPr>
        <w:t xml:space="preserve">1 students: </w:t>
      </w:r>
    </w:p>
    <w:p w:rsidR="00207D78" w:rsidRDefault="00207D78" w:rsidP="00207D78">
      <w:pPr>
        <w:pStyle w:val="ListParagraph"/>
        <w:numPr>
          <w:ilvl w:val="1"/>
          <w:numId w:val="18"/>
        </w:numPr>
        <w:rPr>
          <w:rFonts w:ascii="Calibri" w:hAnsi="Calibri"/>
          <w:sz w:val="19"/>
          <w:szCs w:val="19"/>
        </w:rPr>
      </w:pPr>
      <w:r w:rsidRPr="00207D78">
        <w:rPr>
          <w:rFonts w:ascii="Calibri" w:hAnsi="Calibri"/>
          <w:sz w:val="19"/>
          <w:szCs w:val="19"/>
        </w:rPr>
        <w:t>Practical Training: 8</w:t>
      </w:r>
      <w:r>
        <w:rPr>
          <w:rFonts w:ascii="Calibri" w:hAnsi="Calibri"/>
          <w:sz w:val="19"/>
          <w:szCs w:val="19"/>
        </w:rPr>
        <w:t xml:space="preserve"> </w:t>
      </w:r>
      <w:r w:rsidRPr="00207D78">
        <w:rPr>
          <w:rFonts w:ascii="Calibri" w:hAnsi="Calibri"/>
          <w:sz w:val="19"/>
          <w:szCs w:val="19"/>
        </w:rPr>
        <w:t>CFR 214.2(f)(10)</w:t>
      </w:r>
    </w:p>
    <w:p w:rsidR="00207D78" w:rsidRDefault="00207D78" w:rsidP="00207D78">
      <w:pPr>
        <w:pStyle w:val="ListParagraph"/>
        <w:numPr>
          <w:ilvl w:val="1"/>
          <w:numId w:val="18"/>
        </w:numPr>
        <w:rPr>
          <w:rFonts w:ascii="Calibri" w:hAnsi="Calibri"/>
          <w:sz w:val="19"/>
          <w:szCs w:val="19"/>
        </w:rPr>
      </w:pPr>
      <w:r>
        <w:rPr>
          <w:rFonts w:ascii="Calibri" w:hAnsi="Calibri"/>
          <w:sz w:val="19"/>
          <w:szCs w:val="19"/>
        </w:rPr>
        <w:t xml:space="preserve">Economic Hardship: </w:t>
      </w:r>
      <w:r w:rsidR="006A20AD" w:rsidRPr="004D5462">
        <w:rPr>
          <w:rFonts w:ascii="Calibri" w:hAnsi="Calibri"/>
          <w:sz w:val="19"/>
          <w:szCs w:val="19"/>
        </w:rPr>
        <w:t>8</w:t>
      </w:r>
      <w:r>
        <w:rPr>
          <w:rFonts w:ascii="Calibri" w:hAnsi="Calibri"/>
          <w:sz w:val="19"/>
          <w:szCs w:val="19"/>
        </w:rPr>
        <w:t xml:space="preserve"> </w:t>
      </w:r>
      <w:r w:rsidR="006A20AD" w:rsidRPr="004D5462">
        <w:rPr>
          <w:rFonts w:ascii="Calibri" w:hAnsi="Calibri"/>
          <w:sz w:val="19"/>
          <w:szCs w:val="19"/>
        </w:rPr>
        <w:t>CFR 214.2(f)(9)</w:t>
      </w:r>
      <w:r>
        <w:rPr>
          <w:rFonts w:ascii="Calibri" w:hAnsi="Calibri"/>
          <w:sz w:val="19"/>
          <w:szCs w:val="19"/>
        </w:rPr>
        <w:t>(ii)</w:t>
      </w:r>
      <w:r w:rsidR="006A20AD" w:rsidRPr="004D5462">
        <w:rPr>
          <w:rFonts w:ascii="Calibri" w:hAnsi="Calibri"/>
          <w:sz w:val="19"/>
          <w:szCs w:val="19"/>
        </w:rPr>
        <w:t xml:space="preserve"> </w:t>
      </w:r>
    </w:p>
    <w:p w:rsidR="006A20AD" w:rsidRDefault="006A20AD" w:rsidP="00207D78">
      <w:pPr>
        <w:pStyle w:val="ListParagraph"/>
        <w:numPr>
          <w:ilvl w:val="0"/>
          <w:numId w:val="18"/>
        </w:numPr>
        <w:rPr>
          <w:rFonts w:ascii="Calibri" w:hAnsi="Calibri"/>
          <w:sz w:val="19"/>
          <w:szCs w:val="19"/>
        </w:rPr>
      </w:pPr>
      <w:r w:rsidRPr="00207D78">
        <w:rPr>
          <w:rFonts w:ascii="Calibri" w:hAnsi="Calibri"/>
          <w:sz w:val="19"/>
          <w:szCs w:val="19"/>
        </w:rPr>
        <w:t>J</w:t>
      </w:r>
      <w:r w:rsidRPr="00207D78">
        <w:rPr>
          <w:rFonts w:ascii="Calibri" w:hAnsi="Calibri" w:cs="Cambria Math"/>
          <w:sz w:val="19"/>
          <w:szCs w:val="19"/>
        </w:rPr>
        <w:t>‐</w:t>
      </w:r>
      <w:r w:rsidRPr="00207D78">
        <w:rPr>
          <w:rFonts w:ascii="Calibri" w:hAnsi="Calibri"/>
          <w:sz w:val="19"/>
          <w:szCs w:val="19"/>
        </w:rPr>
        <w:t xml:space="preserve">1 students: </w:t>
      </w:r>
    </w:p>
    <w:p w:rsidR="00207D78" w:rsidRDefault="00207D78" w:rsidP="00207D78">
      <w:pPr>
        <w:pStyle w:val="ListParagraph"/>
        <w:numPr>
          <w:ilvl w:val="1"/>
          <w:numId w:val="18"/>
        </w:numPr>
        <w:rPr>
          <w:rFonts w:ascii="Calibri" w:hAnsi="Calibri"/>
          <w:sz w:val="19"/>
          <w:szCs w:val="19"/>
        </w:rPr>
      </w:pPr>
      <w:r>
        <w:rPr>
          <w:rFonts w:ascii="Calibri" w:hAnsi="Calibri"/>
          <w:sz w:val="19"/>
          <w:szCs w:val="19"/>
        </w:rPr>
        <w:t>Academic Training: 22 CFR 62.23(f)</w:t>
      </w:r>
    </w:p>
    <w:p w:rsidR="00601B9C" w:rsidRDefault="00207D78" w:rsidP="00207D78">
      <w:pPr>
        <w:pStyle w:val="ListParagraph"/>
        <w:numPr>
          <w:ilvl w:val="1"/>
          <w:numId w:val="18"/>
        </w:numPr>
        <w:rPr>
          <w:rFonts w:ascii="Calibri" w:hAnsi="Calibri"/>
          <w:sz w:val="19"/>
          <w:szCs w:val="19"/>
        </w:rPr>
      </w:pPr>
      <w:r>
        <w:rPr>
          <w:rFonts w:ascii="Calibri" w:hAnsi="Calibri"/>
          <w:sz w:val="19"/>
          <w:szCs w:val="19"/>
        </w:rPr>
        <w:t xml:space="preserve">Economic Hardship: 22 CFR </w:t>
      </w:r>
      <w:r w:rsidRPr="00207D78">
        <w:rPr>
          <w:rFonts w:ascii="Calibri" w:hAnsi="Calibri"/>
          <w:sz w:val="19"/>
          <w:szCs w:val="19"/>
        </w:rPr>
        <w:t xml:space="preserve"> 62.23(g)(1)(iii)</w:t>
      </w:r>
    </w:p>
    <w:p w:rsidR="008D68A0" w:rsidRDefault="008D68A0" w:rsidP="008D68A0">
      <w:pPr>
        <w:rPr>
          <w:rFonts w:ascii="Calibri" w:hAnsi="Calibri"/>
          <w:sz w:val="19"/>
          <w:szCs w:val="19"/>
        </w:rPr>
      </w:pPr>
    </w:p>
    <w:p w:rsidR="008D68A0" w:rsidRPr="008D68A0" w:rsidRDefault="008D68A0" w:rsidP="008D68A0">
      <w:pPr>
        <w:rPr>
          <w:rFonts w:ascii="Calibri" w:hAnsi="Calibri"/>
          <w:sz w:val="19"/>
          <w:szCs w:val="19"/>
        </w:rPr>
      </w:pPr>
      <w:r w:rsidRPr="008D68A0">
        <w:rPr>
          <w:rFonts w:ascii="Calibri" w:hAnsi="Calibri"/>
          <w:b/>
          <w:sz w:val="19"/>
          <w:szCs w:val="19"/>
        </w:rPr>
        <w:t>Please contact us with any questions you have about hiring international students from Kutztown University. We are happy to help! – The Office of International Admissions</w:t>
      </w:r>
    </w:p>
    <w:sectPr w:rsidR="008D68A0" w:rsidRPr="008D68A0" w:rsidSect="006A20AD">
      <w:type w:val="continuous"/>
      <w:pgSz w:w="12240" w:h="15840" w:code="1"/>
      <w:pgMar w:top="720" w:right="720" w:bottom="720" w:left="720" w:header="288" w:footer="288"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2B3C" w:rsidRDefault="00492B3C" w:rsidP="00A71229">
      <w:r>
        <w:separator/>
      </w:r>
    </w:p>
  </w:endnote>
  <w:endnote w:type="continuationSeparator" w:id="0">
    <w:p w:rsidR="00492B3C" w:rsidRDefault="00492B3C" w:rsidP="00A71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CFD" w:rsidRPr="0038449F" w:rsidRDefault="00625CFD" w:rsidP="0038449F">
    <w:pPr>
      <w:pStyle w:val="NormalWeb"/>
      <w:jc w:val="center"/>
      <w:rPr>
        <w:rFonts w:ascii="Calibri" w:hAnsi="Calibri"/>
        <w:sz w:val="13"/>
        <w:szCs w:val="13"/>
      </w:rPr>
    </w:pPr>
    <w:r>
      <w:rPr>
        <w:rFonts w:ascii="Calibri" w:eastAsia="Calibri" w:hAnsi="Calibri"/>
        <w:sz w:val="13"/>
        <w:szCs w:val="13"/>
      </w:rPr>
      <w:t xml:space="preserve">Kutztown University of Pennsylvania </w:t>
    </w:r>
    <w:r>
      <w:rPr>
        <w:rFonts w:ascii="Calibri" w:eastAsia="Calibri"/>
        <w:sz w:val="13"/>
        <w:szCs w:val="13"/>
      </w:rPr>
      <w:t>▪</w:t>
    </w:r>
    <w:r>
      <w:rPr>
        <w:rFonts w:ascii="Calibri" w:eastAsia="Calibri" w:hAnsi="Calibri"/>
        <w:sz w:val="13"/>
        <w:szCs w:val="13"/>
      </w:rPr>
      <w:t xml:space="preserve"> Office of International Admissions </w:t>
    </w:r>
    <w:r>
      <w:rPr>
        <w:rFonts w:ascii="Calibri" w:eastAsia="Calibri"/>
        <w:sz w:val="13"/>
        <w:szCs w:val="13"/>
      </w:rPr>
      <w:t>▪</w:t>
    </w:r>
    <w:r>
      <w:rPr>
        <w:rFonts w:ascii="Calibri" w:eastAsia="Calibri" w:hAnsi="Calibri"/>
        <w:sz w:val="13"/>
        <w:szCs w:val="13"/>
      </w:rPr>
      <w:t xml:space="preserve"> Boxwood </w:t>
    </w:r>
    <w:r>
      <w:rPr>
        <w:rFonts w:ascii="Calibri" w:eastAsia="Calibri"/>
        <w:sz w:val="13"/>
        <w:szCs w:val="13"/>
      </w:rPr>
      <w:t>▪</w:t>
    </w:r>
    <w:r>
      <w:rPr>
        <w:rFonts w:ascii="Calibri" w:eastAsia="Calibri" w:hAnsi="Calibri"/>
        <w:sz w:val="13"/>
        <w:szCs w:val="13"/>
      </w:rPr>
      <w:t xml:space="preserve"> Kutztown, PA 19530 USA</w:t>
    </w:r>
    <w:r>
      <w:rPr>
        <w:rFonts w:ascii="Calibri" w:eastAsia="Calibri"/>
        <w:sz w:val="13"/>
        <w:szCs w:val="13"/>
      </w:rPr>
      <w:t>▪</w:t>
    </w:r>
    <w:r>
      <w:rPr>
        <w:rFonts w:ascii="Calibri" w:eastAsia="Calibri" w:hAnsi="Calibri"/>
        <w:sz w:val="13"/>
        <w:szCs w:val="13"/>
      </w:rPr>
      <w:t xml:space="preserve"> Email: </w:t>
    </w:r>
    <w:hyperlink r:id="rId1" w:history="1">
      <w:r>
        <w:rPr>
          <w:rStyle w:val="Hyperlink"/>
          <w:rFonts w:ascii="Calibri" w:eastAsia="Calibri" w:hAnsi="Calibri"/>
          <w:sz w:val="13"/>
          <w:szCs w:val="13"/>
        </w:rPr>
        <w:t>international@kutztown.edu</w:t>
      </w:r>
    </w:hyperlink>
    <w:r>
      <w:rPr>
        <w:rFonts w:ascii="Calibri" w:eastAsia="Calibri" w:hAnsi="Calibri"/>
        <w:sz w:val="13"/>
        <w:szCs w:val="13"/>
      </w:rPr>
      <w:t xml:space="preserve"> </w:t>
    </w:r>
    <w:r>
      <w:rPr>
        <w:rFonts w:ascii="Calibri" w:eastAsia="Calibri"/>
        <w:sz w:val="13"/>
        <w:szCs w:val="13"/>
      </w:rPr>
      <w:t>▪</w:t>
    </w:r>
    <w:r>
      <w:rPr>
        <w:rFonts w:ascii="Calibri" w:eastAsia="Calibri" w:hAnsi="Calibri"/>
        <w:sz w:val="13"/>
        <w:szCs w:val="13"/>
      </w:rPr>
      <w:t xml:space="preserve"> Tel.: +1.484.646.4256 </w:t>
    </w:r>
    <w:r>
      <w:rPr>
        <w:rFonts w:ascii="Calibri" w:eastAsia="Calibri"/>
        <w:sz w:val="13"/>
        <w:szCs w:val="13"/>
      </w:rPr>
      <w:t>▪</w:t>
    </w:r>
    <w:r>
      <w:rPr>
        <w:rFonts w:ascii="Calibri" w:eastAsia="Calibri" w:hAnsi="Calibri"/>
        <w:sz w:val="13"/>
        <w:szCs w:val="13"/>
      </w:rPr>
      <w:t xml:space="preserve"> Fax: +1.610.683.1356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2B3C" w:rsidRDefault="00492B3C" w:rsidP="00A71229">
      <w:r>
        <w:separator/>
      </w:r>
    </w:p>
  </w:footnote>
  <w:footnote w:type="continuationSeparator" w:id="0">
    <w:p w:rsidR="00492B3C" w:rsidRDefault="00492B3C" w:rsidP="00A712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6811" w:rsidRDefault="00625CFD" w:rsidP="00ED6811">
    <w:pPr>
      <w:pStyle w:val="Header"/>
      <w:jc w:val="center"/>
      <w:rPr>
        <w:b/>
        <w:color w:val="FFFFFF" w:themeColor="background1"/>
        <w:sz w:val="20"/>
        <w:szCs w:val="20"/>
      </w:rPr>
    </w:pPr>
    <w:r w:rsidRPr="00625CFD">
      <w:rPr>
        <w:b/>
        <w:noProof/>
        <w:color w:val="FFFFFF" w:themeColor="background1"/>
        <w:sz w:val="40"/>
        <w:szCs w:val="40"/>
      </w:rPr>
      <w:drawing>
        <wp:anchor distT="0" distB="0" distL="114300" distR="114300" simplePos="0" relativeHeight="251658240" behindDoc="1" locked="0" layoutInCell="1" allowOverlap="1" wp14:anchorId="3B26D4F3" wp14:editId="5BC43755">
          <wp:simplePos x="0" y="0"/>
          <wp:positionH relativeFrom="page">
            <wp:posOffset>228600</wp:posOffset>
          </wp:positionH>
          <wp:positionV relativeFrom="page">
            <wp:posOffset>180340</wp:posOffset>
          </wp:positionV>
          <wp:extent cx="7315200" cy="97840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IA_Header.jpg"/>
                  <pic:cNvPicPr/>
                </pic:nvPicPr>
                <pic:blipFill>
                  <a:blip r:embed="rId1">
                    <a:extLst>
                      <a:ext uri="{28A0092B-C50C-407E-A947-70E740481C1C}">
                        <a14:useLocalDpi xmlns:a14="http://schemas.microsoft.com/office/drawing/2010/main" val="0"/>
                      </a:ext>
                    </a:extLst>
                  </a:blip>
                  <a:stretch>
                    <a:fillRect/>
                  </a:stretch>
                </pic:blipFill>
                <pic:spPr>
                  <a:xfrm>
                    <a:off x="0" y="0"/>
                    <a:ext cx="7315200" cy="978408"/>
                  </a:xfrm>
                  <a:prstGeom prst="rect">
                    <a:avLst/>
                  </a:prstGeom>
                </pic:spPr>
              </pic:pic>
            </a:graphicData>
          </a:graphic>
          <wp14:sizeRelH relativeFrom="page">
            <wp14:pctWidth>0</wp14:pctWidth>
          </wp14:sizeRelH>
          <wp14:sizeRelV relativeFrom="page">
            <wp14:pctHeight>0</wp14:pctHeight>
          </wp14:sizeRelV>
        </wp:anchor>
      </w:drawing>
    </w:r>
  </w:p>
  <w:p w:rsidR="00ED6811" w:rsidRDefault="002A0BEE" w:rsidP="00ED6811">
    <w:pPr>
      <w:pStyle w:val="Header"/>
      <w:jc w:val="center"/>
      <w:rPr>
        <w:rFonts w:asciiTheme="minorHAnsi" w:hAnsiTheme="minorHAnsi" w:cstheme="minorHAnsi"/>
        <w:b/>
        <w:color w:val="FFFFFF" w:themeColor="background1"/>
        <w:sz w:val="40"/>
        <w:szCs w:val="40"/>
      </w:rPr>
    </w:pPr>
    <w:r>
      <w:rPr>
        <w:rFonts w:asciiTheme="minorHAnsi" w:hAnsiTheme="minorHAnsi" w:cstheme="minorHAnsi"/>
        <w:b/>
        <w:color w:val="FFFFFF" w:themeColor="background1"/>
        <w:sz w:val="40"/>
        <w:szCs w:val="40"/>
      </w:rPr>
      <w:tab/>
      <w:t>What Employers Should Know</w:t>
    </w:r>
  </w:p>
  <w:p w:rsidR="00625CFD" w:rsidRPr="000A7CDA" w:rsidRDefault="002A0BEE" w:rsidP="000A7CDA">
    <w:pPr>
      <w:pStyle w:val="Header"/>
      <w:jc w:val="center"/>
      <w:rPr>
        <w:rFonts w:asciiTheme="minorHAnsi" w:hAnsiTheme="minorHAnsi" w:cstheme="minorHAnsi"/>
        <w:b/>
        <w:color w:val="FFFFFF" w:themeColor="background1"/>
        <w:sz w:val="40"/>
        <w:szCs w:val="40"/>
      </w:rPr>
    </w:pPr>
    <w:r>
      <w:rPr>
        <w:rFonts w:asciiTheme="minorHAnsi" w:hAnsiTheme="minorHAnsi" w:cstheme="minorHAnsi"/>
        <w:b/>
        <w:color w:val="FFFFFF" w:themeColor="background1"/>
        <w:sz w:val="40"/>
        <w:szCs w:val="40"/>
      </w:rPr>
      <w:tab/>
      <w:t>About Hiring International Students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40364"/>
    <w:multiLevelType w:val="multilevel"/>
    <w:tmpl w:val="EA3A486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nsid w:val="1BAF34C6"/>
    <w:multiLevelType w:val="multilevel"/>
    <w:tmpl w:val="EA3A486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nsid w:val="289E73C0"/>
    <w:multiLevelType w:val="hybridMultilevel"/>
    <w:tmpl w:val="038C735A"/>
    <w:lvl w:ilvl="0" w:tplc="B55AC7C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642916"/>
    <w:multiLevelType w:val="hybridMultilevel"/>
    <w:tmpl w:val="1FAA159C"/>
    <w:lvl w:ilvl="0" w:tplc="A0FED440">
      <w:start w:val="2"/>
      <w:numFmt w:val="bullet"/>
      <w:lvlText w:val="-"/>
      <w:lvlJc w:val="left"/>
      <w:pPr>
        <w:ind w:left="720" w:hanging="360"/>
      </w:pPr>
      <w:rPr>
        <w:rFonts w:ascii="Calibri" w:eastAsia="Times New Roman" w:hAnsi="Calibri" w:cs="Times New Roman" w:hint="default"/>
        <w:b/>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C8C7698"/>
    <w:multiLevelType w:val="hybridMultilevel"/>
    <w:tmpl w:val="84ECB9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5465A55"/>
    <w:multiLevelType w:val="hybridMultilevel"/>
    <w:tmpl w:val="1BD28CA2"/>
    <w:lvl w:ilvl="0" w:tplc="DFE4ACAE">
      <w:start w:val="2"/>
      <w:numFmt w:val="bullet"/>
      <w:lvlText w:val="-"/>
      <w:lvlJc w:val="left"/>
      <w:pPr>
        <w:ind w:left="1080" w:hanging="360"/>
      </w:pPr>
      <w:rPr>
        <w:rFonts w:ascii="Calibri" w:eastAsia="Times New Roman" w:hAnsi="Calibri" w:cs="Times New Roman" w:hint="default"/>
        <w:b/>
        <w:u w:val="singl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8581669"/>
    <w:multiLevelType w:val="multilevel"/>
    <w:tmpl w:val="EA3A486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nsid w:val="4CA35DC5"/>
    <w:multiLevelType w:val="hybridMultilevel"/>
    <w:tmpl w:val="05A262DA"/>
    <w:lvl w:ilvl="0" w:tplc="5850620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04A5A77"/>
    <w:multiLevelType w:val="multilevel"/>
    <w:tmpl w:val="EA3A486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nsid w:val="506E4705"/>
    <w:multiLevelType w:val="hybridMultilevel"/>
    <w:tmpl w:val="0F1C16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0894BD4"/>
    <w:multiLevelType w:val="hybridMultilevel"/>
    <w:tmpl w:val="9328F3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51E3074"/>
    <w:multiLevelType w:val="hybridMultilevel"/>
    <w:tmpl w:val="FEAA4B10"/>
    <w:lvl w:ilvl="0" w:tplc="E52A41E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5D04A45"/>
    <w:multiLevelType w:val="multilevel"/>
    <w:tmpl w:val="0534D932"/>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5C0E3C52"/>
    <w:multiLevelType w:val="hybridMultilevel"/>
    <w:tmpl w:val="0534D932"/>
    <w:lvl w:ilvl="0" w:tplc="7E4C977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FB27258"/>
    <w:multiLevelType w:val="multilevel"/>
    <w:tmpl w:val="BCB29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9645C8F"/>
    <w:multiLevelType w:val="multilevel"/>
    <w:tmpl w:val="8F22B5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4B16FF9"/>
    <w:multiLevelType w:val="hybridMultilevel"/>
    <w:tmpl w:val="2A148F3C"/>
    <w:lvl w:ilvl="0" w:tplc="C14283D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6457B55"/>
    <w:multiLevelType w:val="multilevel"/>
    <w:tmpl w:val="EA3A486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11"/>
  </w:num>
  <w:num w:numId="2">
    <w:abstractNumId w:val="13"/>
  </w:num>
  <w:num w:numId="3">
    <w:abstractNumId w:val="12"/>
  </w:num>
  <w:num w:numId="4">
    <w:abstractNumId w:val="16"/>
  </w:num>
  <w:num w:numId="5">
    <w:abstractNumId w:val="7"/>
  </w:num>
  <w:num w:numId="6">
    <w:abstractNumId w:val="17"/>
  </w:num>
  <w:num w:numId="7">
    <w:abstractNumId w:val="9"/>
  </w:num>
  <w:num w:numId="8">
    <w:abstractNumId w:val="8"/>
  </w:num>
  <w:num w:numId="9">
    <w:abstractNumId w:val="15"/>
  </w:num>
  <w:num w:numId="10">
    <w:abstractNumId w:val="14"/>
  </w:num>
  <w:num w:numId="11">
    <w:abstractNumId w:val="3"/>
  </w:num>
  <w:num w:numId="12">
    <w:abstractNumId w:val="5"/>
  </w:num>
  <w:num w:numId="13">
    <w:abstractNumId w:val="6"/>
  </w:num>
  <w:num w:numId="14">
    <w:abstractNumId w:val="1"/>
  </w:num>
  <w:num w:numId="15">
    <w:abstractNumId w:val="0"/>
  </w:num>
  <w:num w:numId="16">
    <w:abstractNumId w:val="4"/>
  </w:num>
  <w:num w:numId="17">
    <w:abstractNumId w:val="2"/>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18C"/>
    <w:rsid w:val="00000257"/>
    <w:rsid w:val="0002156C"/>
    <w:rsid w:val="0004024B"/>
    <w:rsid w:val="00051461"/>
    <w:rsid w:val="00051A35"/>
    <w:rsid w:val="00052654"/>
    <w:rsid w:val="00065E2D"/>
    <w:rsid w:val="000738A2"/>
    <w:rsid w:val="0008380C"/>
    <w:rsid w:val="000A7CDA"/>
    <w:rsid w:val="000C09A3"/>
    <w:rsid w:val="000C32BD"/>
    <w:rsid w:val="001000E4"/>
    <w:rsid w:val="0010074D"/>
    <w:rsid w:val="0012094E"/>
    <w:rsid w:val="00127750"/>
    <w:rsid w:val="00140539"/>
    <w:rsid w:val="001562C9"/>
    <w:rsid w:val="00163AFE"/>
    <w:rsid w:val="0018413B"/>
    <w:rsid w:val="001A2427"/>
    <w:rsid w:val="001A2C01"/>
    <w:rsid w:val="001A641E"/>
    <w:rsid w:val="001B399C"/>
    <w:rsid w:val="001B6402"/>
    <w:rsid w:val="001B7316"/>
    <w:rsid w:val="00207D78"/>
    <w:rsid w:val="00251213"/>
    <w:rsid w:val="002A0BEE"/>
    <w:rsid w:val="002A251E"/>
    <w:rsid w:val="002A5CF4"/>
    <w:rsid w:val="002C2077"/>
    <w:rsid w:val="002F3C82"/>
    <w:rsid w:val="00321185"/>
    <w:rsid w:val="00331FD0"/>
    <w:rsid w:val="00332AE1"/>
    <w:rsid w:val="00333B17"/>
    <w:rsid w:val="00341894"/>
    <w:rsid w:val="0034384C"/>
    <w:rsid w:val="00343B98"/>
    <w:rsid w:val="003707B8"/>
    <w:rsid w:val="00383468"/>
    <w:rsid w:val="0038449F"/>
    <w:rsid w:val="003B7BB3"/>
    <w:rsid w:val="003C5C6F"/>
    <w:rsid w:val="003E5708"/>
    <w:rsid w:val="003F2A8C"/>
    <w:rsid w:val="00405DCF"/>
    <w:rsid w:val="004266CA"/>
    <w:rsid w:val="0042718C"/>
    <w:rsid w:val="004472B7"/>
    <w:rsid w:val="00447730"/>
    <w:rsid w:val="0045525B"/>
    <w:rsid w:val="00465E6A"/>
    <w:rsid w:val="0047002D"/>
    <w:rsid w:val="00473B45"/>
    <w:rsid w:val="00492B3C"/>
    <w:rsid w:val="004A113D"/>
    <w:rsid w:val="004C5A60"/>
    <w:rsid w:val="004D5462"/>
    <w:rsid w:val="004E5CA6"/>
    <w:rsid w:val="00511F0B"/>
    <w:rsid w:val="0051450F"/>
    <w:rsid w:val="00520215"/>
    <w:rsid w:val="0052134A"/>
    <w:rsid w:val="005429A3"/>
    <w:rsid w:val="00563454"/>
    <w:rsid w:val="00570B19"/>
    <w:rsid w:val="00582BD3"/>
    <w:rsid w:val="0058776D"/>
    <w:rsid w:val="005A24AD"/>
    <w:rsid w:val="005B513D"/>
    <w:rsid w:val="005E5C9E"/>
    <w:rsid w:val="00601B9C"/>
    <w:rsid w:val="00613961"/>
    <w:rsid w:val="0061668C"/>
    <w:rsid w:val="00625CFD"/>
    <w:rsid w:val="0065014E"/>
    <w:rsid w:val="006631B1"/>
    <w:rsid w:val="00663319"/>
    <w:rsid w:val="00670718"/>
    <w:rsid w:val="00672071"/>
    <w:rsid w:val="00692223"/>
    <w:rsid w:val="00693B22"/>
    <w:rsid w:val="006976AD"/>
    <w:rsid w:val="006A20AD"/>
    <w:rsid w:val="006B0515"/>
    <w:rsid w:val="006B196B"/>
    <w:rsid w:val="006B7A1B"/>
    <w:rsid w:val="006C31AA"/>
    <w:rsid w:val="006C48C8"/>
    <w:rsid w:val="006C6E4C"/>
    <w:rsid w:val="006F626E"/>
    <w:rsid w:val="007079FB"/>
    <w:rsid w:val="0071304A"/>
    <w:rsid w:val="00717A06"/>
    <w:rsid w:val="00730431"/>
    <w:rsid w:val="00733CBB"/>
    <w:rsid w:val="007414A8"/>
    <w:rsid w:val="007438B2"/>
    <w:rsid w:val="00752E4A"/>
    <w:rsid w:val="00753683"/>
    <w:rsid w:val="007550EF"/>
    <w:rsid w:val="00761FD2"/>
    <w:rsid w:val="00784A0D"/>
    <w:rsid w:val="007960FC"/>
    <w:rsid w:val="007C0850"/>
    <w:rsid w:val="007C2A01"/>
    <w:rsid w:val="007C7AC7"/>
    <w:rsid w:val="007E38CD"/>
    <w:rsid w:val="00816B56"/>
    <w:rsid w:val="008177D4"/>
    <w:rsid w:val="00833355"/>
    <w:rsid w:val="008367D9"/>
    <w:rsid w:val="008615FE"/>
    <w:rsid w:val="00862828"/>
    <w:rsid w:val="00870A15"/>
    <w:rsid w:val="00872DCC"/>
    <w:rsid w:val="008829AC"/>
    <w:rsid w:val="008A0580"/>
    <w:rsid w:val="008D68A0"/>
    <w:rsid w:val="008E0D30"/>
    <w:rsid w:val="008F0A34"/>
    <w:rsid w:val="00925058"/>
    <w:rsid w:val="00925345"/>
    <w:rsid w:val="009335E5"/>
    <w:rsid w:val="00943AF6"/>
    <w:rsid w:val="00947682"/>
    <w:rsid w:val="009C5D68"/>
    <w:rsid w:val="009C7DD2"/>
    <w:rsid w:val="009D19DF"/>
    <w:rsid w:val="009D2D0F"/>
    <w:rsid w:val="009D3981"/>
    <w:rsid w:val="00A064F8"/>
    <w:rsid w:val="00A22D9D"/>
    <w:rsid w:val="00A47D18"/>
    <w:rsid w:val="00A60F7F"/>
    <w:rsid w:val="00A71229"/>
    <w:rsid w:val="00A71CA9"/>
    <w:rsid w:val="00A74913"/>
    <w:rsid w:val="00A83A2A"/>
    <w:rsid w:val="00AA660B"/>
    <w:rsid w:val="00AD61DE"/>
    <w:rsid w:val="00AD6E24"/>
    <w:rsid w:val="00AF078A"/>
    <w:rsid w:val="00AF686E"/>
    <w:rsid w:val="00B004B8"/>
    <w:rsid w:val="00B210E8"/>
    <w:rsid w:val="00B41E9D"/>
    <w:rsid w:val="00B46124"/>
    <w:rsid w:val="00B511FD"/>
    <w:rsid w:val="00B72227"/>
    <w:rsid w:val="00B86DE6"/>
    <w:rsid w:val="00BA305E"/>
    <w:rsid w:val="00BC0510"/>
    <w:rsid w:val="00C0301D"/>
    <w:rsid w:val="00C07F24"/>
    <w:rsid w:val="00C71477"/>
    <w:rsid w:val="00CA4A59"/>
    <w:rsid w:val="00CB00C3"/>
    <w:rsid w:val="00CB1FB6"/>
    <w:rsid w:val="00CB312B"/>
    <w:rsid w:val="00CB7907"/>
    <w:rsid w:val="00CC3362"/>
    <w:rsid w:val="00CF695C"/>
    <w:rsid w:val="00D03BEA"/>
    <w:rsid w:val="00D136E0"/>
    <w:rsid w:val="00D152C9"/>
    <w:rsid w:val="00D208E4"/>
    <w:rsid w:val="00D425A0"/>
    <w:rsid w:val="00D72174"/>
    <w:rsid w:val="00D91006"/>
    <w:rsid w:val="00DA27C6"/>
    <w:rsid w:val="00DA7B0E"/>
    <w:rsid w:val="00DB398B"/>
    <w:rsid w:val="00DB7C4A"/>
    <w:rsid w:val="00DC2076"/>
    <w:rsid w:val="00DC352D"/>
    <w:rsid w:val="00DC3574"/>
    <w:rsid w:val="00DD05BF"/>
    <w:rsid w:val="00DD36A2"/>
    <w:rsid w:val="00DD3704"/>
    <w:rsid w:val="00DE5C60"/>
    <w:rsid w:val="00DF07B2"/>
    <w:rsid w:val="00E50953"/>
    <w:rsid w:val="00E65390"/>
    <w:rsid w:val="00E879DB"/>
    <w:rsid w:val="00E87F04"/>
    <w:rsid w:val="00E978AE"/>
    <w:rsid w:val="00EA06BC"/>
    <w:rsid w:val="00ED6811"/>
    <w:rsid w:val="00F0189A"/>
    <w:rsid w:val="00F11F09"/>
    <w:rsid w:val="00F126A0"/>
    <w:rsid w:val="00F278D5"/>
    <w:rsid w:val="00F43AA2"/>
    <w:rsid w:val="00F5013D"/>
    <w:rsid w:val="00F53453"/>
    <w:rsid w:val="00F54D00"/>
    <w:rsid w:val="00F60B81"/>
    <w:rsid w:val="00F67005"/>
    <w:rsid w:val="00F73266"/>
    <w:rsid w:val="00F81CFF"/>
    <w:rsid w:val="00FB51DB"/>
    <w:rsid w:val="00FC1901"/>
    <w:rsid w:val="00FD44DD"/>
    <w:rsid w:val="00FD5235"/>
    <w:rsid w:val="00FE2EA7"/>
    <w:rsid w:val="00FE7C28"/>
    <w:rsid w:val="00FF61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AD632850-A141-49BF-AB77-2774C7622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04B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2718C"/>
    <w:rPr>
      <w:color w:val="0000FF"/>
      <w:u w:val="single"/>
    </w:rPr>
  </w:style>
  <w:style w:type="paragraph" w:styleId="BodyTextIndent">
    <w:name w:val="Body Text Indent"/>
    <w:basedOn w:val="Normal"/>
    <w:rsid w:val="0042718C"/>
    <w:pPr>
      <w:spacing w:after="120"/>
      <w:ind w:left="360"/>
    </w:pPr>
  </w:style>
  <w:style w:type="character" w:customStyle="1" w:styleId="EmailStyle171">
    <w:name w:val="EmailStyle171"/>
    <w:basedOn w:val="DefaultParagraphFont"/>
    <w:semiHidden/>
    <w:rsid w:val="0042718C"/>
    <w:rPr>
      <w:rFonts w:ascii="Arial" w:hAnsi="Arial" w:cs="Arial"/>
      <w:color w:val="auto"/>
      <w:sz w:val="20"/>
      <w:szCs w:val="20"/>
    </w:rPr>
  </w:style>
  <w:style w:type="paragraph" w:styleId="BalloonText">
    <w:name w:val="Balloon Text"/>
    <w:basedOn w:val="Normal"/>
    <w:semiHidden/>
    <w:rsid w:val="00FE7C28"/>
    <w:rPr>
      <w:rFonts w:ascii="Tahoma" w:hAnsi="Tahoma" w:cs="Tahoma"/>
      <w:sz w:val="16"/>
      <w:szCs w:val="16"/>
    </w:rPr>
  </w:style>
  <w:style w:type="character" w:styleId="FollowedHyperlink">
    <w:name w:val="FollowedHyperlink"/>
    <w:basedOn w:val="DefaultParagraphFont"/>
    <w:rsid w:val="00333B17"/>
    <w:rPr>
      <w:color w:val="606420"/>
      <w:u w:val="single"/>
    </w:rPr>
  </w:style>
  <w:style w:type="paragraph" w:styleId="Header">
    <w:name w:val="header"/>
    <w:basedOn w:val="Normal"/>
    <w:link w:val="HeaderChar"/>
    <w:rsid w:val="00A71229"/>
    <w:pPr>
      <w:tabs>
        <w:tab w:val="center" w:pos="4680"/>
        <w:tab w:val="right" w:pos="9360"/>
      </w:tabs>
    </w:pPr>
  </w:style>
  <w:style w:type="character" w:customStyle="1" w:styleId="HeaderChar">
    <w:name w:val="Header Char"/>
    <w:basedOn w:val="DefaultParagraphFont"/>
    <w:link w:val="Header"/>
    <w:rsid w:val="00A71229"/>
    <w:rPr>
      <w:sz w:val="24"/>
      <w:szCs w:val="24"/>
    </w:rPr>
  </w:style>
  <w:style w:type="paragraph" w:styleId="Footer">
    <w:name w:val="footer"/>
    <w:basedOn w:val="Normal"/>
    <w:link w:val="FooterChar"/>
    <w:uiPriority w:val="99"/>
    <w:rsid w:val="00A71229"/>
    <w:pPr>
      <w:tabs>
        <w:tab w:val="center" w:pos="4680"/>
        <w:tab w:val="right" w:pos="9360"/>
      </w:tabs>
    </w:pPr>
  </w:style>
  <w:style w:type="character" w:customStyle="1" w:styleId="FooterChar">
    <w:name w:val="Footer Char"/>
    <w:basedOn w:val="DefaultParagraphFont"/>
    <w:link w:val="Footer"/>
    <w:uiPriority w:val="99"/>
    <w:rsid w:val="00A71229"/>
    <w:rPr>
      <w:sz w:val="24"/>
      <w:szCs w:val="24"/>
    </w:rPr>
  </w:style>
  <w:style w:type="paragraph" w:styleId="NormalWeb">
    <w:name w:val="Normal (Web)"/>
    <w:basedOn w:val="Normal"/>
    <w:uiPriority w:val="99"/>
    <w:unhideWhenUsed/>
    <w:rsid w:val="00A71229"/>
    <w:pPr>
      <w:spacing w:before="100" w:beforeAutospacing="1" w:after="100" w:afterAutospacing="1"/>
    </w:pPr>
  </w:style>
  <w:style w:type="character" w:styleId="Strong">
    <w:name w:val="Strong"/>
    <w:basedOn w:val="DefaultParagraphFont"/>
    <w:uiPriority w:val="22"/>
    <w:qFormat/>
    <w:rsid w:val="00CA4A59"/>
    <w:rPr>
      <w:b/>
      <w:bCs/>
    </w:rPr>
  </w:style>
  <w:style w:type="table" w:styleId="TableGrid">
    <w:name w:val="Table Grid"/>
    <w:basedOn w:val="TableNormal"/>
    <w:rsid w:val="001A641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
    <w:name w:val="Body Text"/>
    <w:basedOn w:val="Normal"/>
    <w:link w:val="BodyTextChar"/>
    <w:semiHidden/>
    <w:unhideWhenUsed/>
    <w:rsid w:val="00925345"/>
    <w:pPr>
      <w:spacing w:after="120"/>
    </w:pPr>
  </w:style>
  <w:style w:type="character" w:customStyle="1" w:styleId="BodyTextChar">
    <w:name w:val="Body Text Char"/>
    <w:basedOn w:val="DefaultParagraphFont"/>
    <w:link w:val="BodyText"/>
    <w:semiHidden/>
    <w:rsid w:val="00925345"/>
    <w:rPr>
      <w:sz w:val="24"/>
      <w:szCs w:val="24"/>
    </w:rPr>
  </w:style>
  <w:style w:type="paragraph" w:styleId="ListParagraph">
    <w:name w:val="List Paragraph"/>
    <w:basedOn w:val="Normal"/>
    <w:uiPriority w:val="34"/>
    <w:qFormat/>
    <w:rsid w:val="00A60F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1405136">
      <w:bodyDiv w:val="1"/>
      <w:marLeft w:val="0"/>
      <w:marRight w:val="0"/>
      <w:marTop w:val="0"/>
      <w:marBottom w:val="0"/>
      <w:divBdr>
        <w:top w:val="none" w:sz="0" w:space="0" w:color="auto"/>
        <w:left w:val="none" w:sz="0" w:space="0" w:color="auto"/>
        <w:bottom w:val="none" w:sz="0" w:space="0" w:color="auto"/>
        <w:right w:val="none" w:sz="0" w:space="0" w:color="auto"/>
      </w:divBdr>
    </w:div>
    <w:div w:id="2006082338">
      <w:bodyDiv w:val="1"/>
      <w:marLeft w:val="0"/>
      <w:marRight w:val="0"/>
      <w:marTop w:val="0"/>
      <w:marBottom w:val="0"/>
      <w:divBdr>
        <w:top w:val="none" w:sz="0" w:space="0" w:color="auto"/>
        <w:left w:val="none" w:sz="0" w:space="0" w:color="auto"/>
        <w:bottom w:val="none" w:sz="0" w:space="0" w:color="auto"/>
        <w:right w:val="none" w:sz="0" w:space="0" w:color="auto"/>
      </w:divBdr>
      <w:divsChild>
        <w:div w:id="1652907501">
          <w:marLeft w:val="0"/>
          <w:marRight w:val="0"/>
          <w:marTop w:val="0"/>
          <w:marBottom w:val="0"/>
          <w:divBdr>
            <w:top w:val="none" w:sz="0" w:space="0" w:color="auto"/>
            <w:left w:val="none" w:sz="0" w:space="0" w:color="auto"/>
            <w:bottom w:val="none" w:sz="0" w:space="0" w:color="auto"/>
            <w:right w:val="none" w:sz="0" w:space="0" w:color="auto"/>
          </w:divBdr>
          <w:divsChild>
            <w:div w:id="331101837">
              <w:marLeft w:val="0"/>
              <w:marRight w:val="0"/>
              <w:marTop w:val="0"/>
              <w:marBottom w:val="0"/>
              <w:divBdr>
                <w:top w:val="none" w:sz="0" w:space="0" w:color="auto"/>
                <w:left w:val="none" w:sz="0" w:space="0" w:color="auto"/>
                <w:bottom w:val="none" w:sz="0" w:space="0" w:color="auto"/>
                <w:right w:val="none" w:sz="0" w:space="0" w:color="auto"/>
              </w:divBdr>
              <w:divsChild>
                <w:div w:id="776674413">
                  <w:marLeft w:val="0"/>
                  <w:marRight w:val="0"/>
                  <w:marTop w:val="0"/>
                  <w:marBottom w:val="0"/>
                  <w:divBdr>
                    <w:top w:val="none" w:sz="0" w:space="0" w:color="auto"/>
                    <w:left w:val="none" w:sz="0" w:space="0" w:color="auto"/>
                    <w:bottom w:val="none" w:sz="0" w:space="0" w:color="auto"/>
                    <w:right w:val="none" w:sz="0" w:space="0" w:color="auto"/>
                  </w:divBdr>
                  <w:divsChild>
                    <w:div w:id="1168596833">
                      <w:marLeft w:val="0"/>
                      <w:marRight w:val="0"/>
                      <w:marTop w:val="0"/>
                      <w:marBottom w:val="0"/>
                      <w:divBdr>
                        <w:top w:val="none" w:sz="0" w:space="0" w:color="auto"/>
                        <w:left w:val="none" w:sz="0" w:space="0" w:color="auto"/>
                        <w:bottom w:val="none" w:sz="0" w:space="0" w:color="auto"/>
                        <w:right w:val="none" w:sz="0" w:space="0" w:color="auto"/>
                      </w:divBdr>
                      <w:divsChild>
                        <w:div w:id="1896155862">
                          <w:marLeft w:val="0"/>
                          <w:marRight w:val="0"/>
                          <w:marTop w:val="0"/>
                          <w:marBottom w:val="0"/>
                          <w:divBdr>
                            <w:top w:val="none" w:sz="0" w:space="0" w:color="auto"/>
                            <w:left w:val="none" w:sz="0" w:space="0" w:color="auto"/>
                            <w:bottom w:val="none" w:sz="0" w:space="0" w:color="auto"/>
                            <w:right w:val="none" w:sz="0" w:space="0" w:color="auto"/>
                          </w:divBdr>
                          <w:divsChild>
                            <w:div w:id="84495415">
                              <w:marLeft w:val="330"/>
                              <w:marRight w:val="3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9580349">
      <w:bodyDiv w:val="1"/>
      <w:marLeft w:val="0"/>
      <w:marRight w:val="0"/>
      <w:marTop w:val="0"/>
      <w:marBottom w:val="0"/>
      <w:divBdr>
        <w:top w:val="none" w:sz="0" w:space="0" w:color="auto"/>
        <w:left w:val="none" w:sz="0" w:space="0" w:color="auto"/>
        <w:bottom w:val="none" w:sz="0" w:space="0" w:color="auto"/>
        <w:right w:val="none" w:sz="0" w:space="0" w:color="auto"/>
      </w:divBdr>
      <w:divsChild>
        <w:div w:id="3768557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ternational@kutztown.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874B56-252E-4111-9575-85BEC9824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1669</Words>
  <Characters>8876</Characters>
  <Application>Microsoft Office Word</Application>
  <DocSecurity>4</DocSecurity>
  <Lines>73</Lines>
  <Paragraphs>21</Paragraphs>
  <ScaleCrop>false</ScaleCrop>
  <HeadingPairs>
    <vt:vector size="2" baseType="variant">
      <vt:variant>
        <vt:lpstr>Title</vt:lpstr>
      </vt:variant>
      <vt:variant>
        <vt:i4>1</vt:i4>
      </vt:variant>
    </vt:vector>
  </HeadingPairs>
  <TitlesOfParts>
    <vt:vector size="1" baseType="lpstr">
      <vt:lpstr>Preparing For Your F-1 Visa Interview</vt:lpstr>
    </vt:vector>
  </TitlesOfParts>
  <Company>Kutztown University</Company>
  <LinksUpToDate>false</LinksUpToDate>
  <CharactersWithSpaces>10524</CharactersWithSpaces>
  <SharedDoc>false</SharedDoc>
  <HLinks>
    <vt:vector size="18" baseType="variant">
      <vt:variant>
        <vt:i4>5308542</vt:i4>
      </vt:variant>
      <vt:variant>
        <vt:i4>0</vt:i4>
      </vt:variant>
      <vt:variant>
        <vt:i4>0</vt:i4>
      </vt:variant>
      <vt:variant>
        <vt:i4>5</vt:i4>
      </vt:variant>
      <vt:variant>
        <vt:lpwstr>mailto:international@kutztown.edu</vt:lpwstr>
      </vt:variant>
      <vt:variant>
        <vt:lpwstr/>
      </vt:variant>
      <vt:variant>
        <vt:i4>5308542</vt:i4>
      </vt:variant>
      <vt:variant>
        <vt:i4>0</vt:i4>
      </vt:variant>
      <vt:variant>
        <vt:i4>0</vt:i4>
      </vt:variant>
      <vt:variant>
        <vt:i4>5</vt:i4>
      </vt:variant>
      <vt:variant>
        <vt:lpwstr>mailto:international@kutztown.edu</vt:lpwstr>
      </vt:variant>
      <vt:variant>
        <vt:lpwstr/>
      </vt:variant>
      <vt:variant>
        <vt:i4>8061004</vt:i4>
      </vt:variant>
      <vt:variant>
        <vt:i4>-1</vt:i4>
      </vt:variant>
      <vt:variant>
        <vt:i4>1029</vt:i4>
      </vt:variant>
      <vt:variant>
        <vt:i4>1</vt:i4>
      </vt:variant>
      <vt:variant>
        <vt:lpwstr>http://www.kutztown.edu/admin/urelations/logo/KU-Logo_B&amp;W.jpg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Preparing For Your F-1 Visa Interview</dc:title>
  <dc:creator>wade</dc:creator>
  <cp:lastModifiedBy>Kirkwood, Jessica</cp:lastModifiedBy>
  <cp:revision>2</cp:revision>
  <cp:lastPrinted>2013-07-02T18:49:00Z</cp:lastPrinted>
  <dcterms:created xsi:type="dcterms:W3CDTF">2016-09-28T13:19:00Z</dcterms:created>
  <dcterms:modified xsi:type="dcterms:W3CDTF">2016-09-28T13:19:00Z</dcterms:modified>
</cp:coreProperties>
</file>